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70DC4E">
      <w:pPr>
        <w:spacing w:line="360" w:lineRule="auto"/>
        <w:jc w:val="left"/>
        <w:rPr>
          <w:rFonts w:hint="eastAsia" w:ascii="宋体" w:hAnsi="宋体" w:eastAsia="宋体" w:cs="宋体"/>
          <w:sz w:val="21"/>
          <w:szCs w:val="21"/>
        </w:rPr>
      </w:pPr>
      <w:bookmarkStart w:id="0" w:name="_GoBack"/>
      <w:bookmarkEnd w:id="0"/>
      <w:r>
        <w:rPr>
          <w:rFonts w:hint="eastAsia" w:ascii="宋体" w:hAnsi="宋体" w:eastAsia="宋体" w:cs="宋体"/>
          <w:sz w:val="21"/>
          <w:szCs w:val="21"/>
        </w:rPr>
        <w:t>合同编号：</w:t>
      </w:r>
      <w:r>
        <w:rPr>
          <w:rFonts w:hint="eastAsia" w:ascii="宋体" w:hAnsi="宋体" w:cs="宋体"/>
          <w:sz w:val="21"/>
          <w:szCs w:val="21"/>
          <w:u w:val="single"/>
          <w:lang w:val="en-US" w:eastAsia="zh-CN"/>
        </w:rPr>
        <w:t xml:space="preserve">                       </w:t>
      </w:r>
      <w:r>
        <w:rPr>
          <w:rFonts w:hint="eastAsia" w:ascii="宋体" w:hAnsi="宋体" w:cs="宋体"/>
          <w:sz w:val="18"/>
          <w:szCs w:val="18"/>
          <w:lang w:eastAsia="zh-CN"/>
        </w:rPr>
        <w:t>（</w:t>
      </w:r>
      <w:r>
        <w:rPr>
          <w:rFonts w:hint="eastAsia" w:ascii="宋体" w:hAnsi="宋体" w:cs="宋体"/>
          <w:sz w:val="18"/>
          <w:szCs w:val="18"/>
          <w:lang w:val="en-US" w:eastAsia="zh-CN"/>
        </w:rPr>
        <w:t>此处由设备管理处编制填写</w:t>
      </w:r>
      <w:r>
        <w:rPr>
          <w:rFonts w:hint="eastAsia" w:ascii="宋体" w:hAnsi="宋体" w:cs="宋体"/>
          <w:sz w:val="18"/>
          <w:szCs w:val="18"/>
          <w:lang w:eastAsia="zh-CN"/>
        </w:rPr>
        <w:t>）</w:t>
      </w:r>
    </w:p>
    <w:p w14:paraId="6F992CA2">
      <w:pPr>
        <w:spacing w:line="360" w:lineRule="auto"/>
        <w:jc w:val="center"/>
        <w:rPr>
          <w:rFonts w:hint="eastAsia" w:ascii="宋体" w:hAnsi="宋体" w:eastAsia="宋体" w:cs="宋体"/>
          <w:b/>
          <w:bCs/>
          <w:sz w:val="28"/>
          <w:szCs w:val="28"/>
          <w:lang w:eastAsia="zh-CN"/>
        </w:rPr>
      </w:pPr>
      <w:r>
        <w:rPr>
          <w:rFonts w:hint="eastAsia" w:ascii="宋体" w:hAnsi="宋体" w:eastAsia="宋体" w:cs="宋体"/>
          <w:b/>
          <w:bCs/>
          <w:sz w:val="28"/>
          <w:szCs w:val="28"/>
        </w:rPr>
        <w:t>上海工商职业技术学院</w:t>
      </w:r>
      <w:r>
        <w:rPr>
          <w:rFonts w:hint="eastAsia" w:ascii="宋体" w:hAnsi="宋体" w:eastAsia="宋体" w:cs="宋体"/>
          <w:b/>
          <w:bCs/>
          <w:sz w:val="28"/>
          <w:szCs w:val="28"/>
          <w:u w:val="single"/>
        </w:rPr>
        <w:t xml:space="preserve">       </w:t>
      </w:r>
      <w:r>
        <w:rPr>
          <w:rFonts w:hint="eastAsia" w:ascii="宋体" w:hAnsi="宋体" w:eastAsia="宋体" w:cs="宋体"/>
          <w:b/>
          <w:bCs/>
          <w:sz w:val="28"/>
          <w:szCs w:val="28"/>
          <w:u w:val="single"/>
          <w:lang w:val="en-US" w:eastAsia="zh-CN"/>
        </w:rPr>
        <w:t xml:space="preserve">     </w:t>
      </w:r>
      <w:r>
        <w:rPr>
          <w:rFonts w:hint="eastAsia" w:ascii="宋体" w:hAnsi="宋体" w:eastAsia="宋体" w:cs="宋体"/>
          <w:b/>
          <w:bCs/>
          <w:sz w:val="28"/>
          <w:szCs w:val="28"/>
          <w:lang w:val="en-US" w:eastAsia="zh-CN"/>
        </w:rPr>
        <w:t>项目</w:t>
      </w:r>
      <w:r>
        <w:rPr>
          <w:rFonts w:hint="eastAsia" w:ascii="宋体" w:hAnsi="宋体" w:eastAsia="宋体" w:cs="宋体"/>
          <w:b/>
          <w:bCs/>
          <w:sz w:val="28"/>
          <w:szCs w:val="28"/>
        </w:rPr>
        <w:t>采购合同</w:t>
      </w:r>
      <w:r>
        <w:rPr>
          <w:rFonts w:hint="eastAsia" w:ascii="宋体" w:hAnsi="宋体" w:eastAsia="宋体" w:cs="宋体"/>
          <w:b/>
          <w:bCs/>
          <w:sz w:val="28"/>
          <w:szCs w:val="28"/>
          <w:lang w:eastAsia="zh-CN"/>
        </w:rPr>
        <w:t>（</w:t>
      </w:r>
      <w:r>
        <w:rPr>
          <w:rFonts w:hint="eastAsia" w:ascii="宋体" w:hAnsi="宋体" w:eastAsia="宋体" w:cs="宋体"/>
          <w:b/>
          <w:bCs/>
          <w:sz w:val="28"/>
          <w:szCs w:val="28"/>
          <w:lang w:val="en-US" w:eastAsia="zh-CN"/>
        </w:rPr>
        <w:t>货物类</w:t>
      </w:r>
      <w:r>
        <w:rPr>
          <w:rFonts w:hint="eastAsia" w:ascii="宋体" w:hAnsi="宋体" w:eastAsia="宋体" w:cs="宋体"/>
          <w:b/>
          <w:bCs/>
          <w:sz w:val="28"/>
          <w:szCs w:val="28"/>
          <w:lang w:eastAsia="zh-CN"/>
        </w:rPr>
        <w:t>）</w:t>
      </w:r>
    </w:p>
    <w:p w14:paraId="5E912AEA">
      <w:pPr>
        <w:spacing w:line="400" w:lineRule="exact"/>
        <w:rPr>
          <w:rFonts w:hint="eastAsia" w:ascii="宋体" w:hAnsi="宋体" w:eastAsia="宋体" w:cs="宋体"/>
          <w:sz w:val="21"/>
          <w:szCs w:val="21"/>
        </w:rPr>
      </w:pPr>
      <w:r>
        <w:rPr>
          <w:rFonts w:hint="eastAsia" w:ascii="宋体" w:hAnsi="宋体" w:eastAsia="宋体" w:cs="宋体"/>
          <w:b/>
          <w:sz w:val="21"/>
          <w:szCs w:val="21"/>
        </w:rPr>
        <w:t>甲方：</w:t>
      </w:r>
      <w:r>
        <w:rPr>
          <w:rFonts w:hint="eastAsia" w:ascii="宋体" w:hAnsi="宋体" w:eastAsia="宋体" w:cs="宋体"/>
          <w:sz w:val="21"/>
          <w:szCs w:val="21"/>
        </w:rPr>
        <w:t>上海工商职业技术学院</w:t>
      </w:r>
    </w:p>
    <w:p w14:paraId="6C35D67D">
      <w:pPr>
        <w:spacing w:line="400" w:lineRule="exact"/>
        <w:rPr>
          <w:rFonts w:hint="eastAsia" w:ascii="宋体" w:hAnsi="宋体" w:eastAsia="宋体" w:cs="宋体"/>
          <w:b/>
          <w:sz w:val="21"/>
          <w:szCs w:val="21"/>
        </w:rPr>
      </w:pPr>
      <w:r>
        <w:rPr>
          <w:rFonts w:hint="eastAsia" w:ascii="宋体" w:hAnsi="宋体" w:eastAsia="宋体" w:cs="宋体"/>
          <w:b/>
          <w:sz w:val="21"/>
          <w:szCs w:val="21"/>
        </w:rPr>
        <w:t>乙方：</w:t>
      </w:r>
    </w:p>
    <w:p w14:paraId="7AFB5EED">
      <w:pPr>
        <w:spacing w:line="4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根据《中华人民共和国</w:t>
      </w:r>
      <w:r>
        <w:rPr>
          <w:rFonts w:hint="eastAsia" w:ascii="宋体" w:hAnsi="宋体" w:eastAsia="宋体" w:cs="宋体"/>
          <w:sz w:val="21"/>
          <w:szCs w:val="21"/>
          <w:lang w:val="en-US" w:eastAsia="zh-CN"/>
        </w:rPr>
        <w:t>民法典</w:t>
      </w:r>
      <w:r>
        <w:rPr>
          <w:rFonts w:hint="eastAsia" w:ascii="宋体" w:hAnsi="宋体" w:eastAsia="宋体" w:cs="宋体"/>
          <w:sz w:val="21"/>
          <w:szCs w:val="21"/>
        </w:rPr>
        <w:t>》及有关法律法规，甲、乙双方在平等、自愿的基础上，经协商一致，达成如下协议：</w:t>
      </w:r>
    </w:p>
    <w:p w14:paraId="29D9D9A2">
      <w:pPr>
        <w:pStyle w:val="11"/>
        <w:numPr>
          <w:ilvl w:val="0"/>
          <w:numId w:val="1"/>
        </w:numPr>
        <w:spacing w:line="360" w:lineRule="auto"/>
        <w:ind w:firstLineChars="0"/>
        <w:rPr>
          <w:rFonts w:hint="eastAsia" w:ascii="宋体" w:hAnsi="宋体" w:eastAsia="宋体" w:cs="宋体"/>
          <w:b/>
          <w:sz w:val="21"/>
          <w:szCs w:val="21"/>
        </w:rPr>
      </w:pPr>
      <w:r>
        <w:rPr>
          <w:rFonts w:hint="eastAsia" w:ascii="宋体" w:hAnsi="宋体" w:eastAsia="宋体" w:cs="宋体"/>
          <w:b/>
          <w:sz w:val="21"/>
          <w:szCs w:val="21"/>
        </w:rPr>
        <w:t>合同标的及价款</w:t>
      </w:r>
    </w:p>
    <w:tbl>
      <w:tblPr>
        <w:tblStyle w:val="7"/>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28" w:type="dxa"/>
          <w:bottom w:w="0" w:type="dxa"/>
          <w:right w:w="28" w:type="dxa"/>
        </w:tblCellMar>
      </w:tblPr>
      <w:tblGrid>
        <w:gridCol w:w="472"/>
        <w:gridCol w:w="1815"/>
        <w:gridCol w:w="1472"/>
        <w:gridCol w:w="1127"/>
        <w:gridCol w:w="783"/>
        <w:gridCol w:w="783"/>
        <w:gridCol w:w="955"/>
        <w:gridCol w:w="955"/>
      </w:tblGrid>
      <w:tr w14:paraId="286C9AF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251" w:hRule="atLeast"/>
          <w:jc w:val="center"/>
        </w:trPr>
        <w:tc>
          <w:tcPr>
            <w:tcW w:w="282" w:type="pct"/>
            <w:vMerge w:val="restart"/>
            <w:vAlign w:val="center"/>
          </w:tcPr>
          <w:p w14:paraId="22AD89D4">
            <w:pPr>
              <w:spacing w:line="240" w:lineRule="exact"/>
              <w:jc w:val="center"/>
              <w:rPr>
                <w:rFonts w:hint="eastAsia" w:ascii="宋体" w:hAnsi="宋体" w:eastAsia="宋体" w:cs="宋体"/>
                <w:b/>
                <w:sz w:val="18"/>
                <w:szCs w:val="18"/>
              </w:rPr>
            </w:pPr>
            <w:r>
              <w:rPr>
                <w:rFonts w:hint="eastAsia" w:ascii="宋体" w:hAnsi="宋体" w:eastAsia="宋体" w:cs="宋体"/>
                <w:b/>
                <w:sz w:val="18"/>
                <w:szCs w:val="18"/>
              </w:rPr>
              <w:t>序号</w:t>
            </w:r>
          </w:p>
        </w:tc>
        <w:tc>
          <w:tcPr>
            <w:tcW w:w="1085" w:type="pct"/>
            <w:vMerge w:val="restart"/>
            <w:vAlign w:val="center"/>
          </w:tcPr>
          <w:p w14:paraId="5ABAE546">
            <w:pPr>
              <w:spacing w:line="240" w:lineRule="exact"/>
              <w:jc w:val="center"/>
              <w:rPr>
                <w:rFonts w:hint="eastAsia" w:ascii="宋体" w:hAnsi="宋体" w:eastAsia="宋体" w:cs="宋体"/>
                <w:b/>
                <w:sz w:val="18"/>
                <w:szCs w:val="18"/>
              </w:rPr>
            </w:pPr>
            <w:r>
              <w:rPr>
                <w:rFonts w:hint="eastAsia" w:ascii="宋体" w:hAnsi="宋体" w:eastAsia="宋体" w:cs="宋体"/>
                <w:b/>
                <w:sz w:val="18"/>
                <w:szCs w:val="18"/>
              </w:rPr>
              <w:t>标的物名称</w:t>
            </w:r>
          </w:p>
        </w:tc>
        <w:tc>
          <w:tcPr>
            <w:tcW w:w="880" w:type="pct"/>
            <w:vMerge w:val="restart"/>
            <w:vAlign w:val="center"/>
          </w:tcPr>
          <w:p w14:paraId="79E3258F">
            <w:pPr>
              <w:spacing w:line="240" w:lineRule="exact"/>
              <w:jc w:val="center"/>
              <w:rPr>
                <w:rFonts w:hint="eastAsia" w:ascii="宋体" w:hAnsi="宋体" w:eastAsia="宋体" w:cs="宋体"/>
                <w:b/>
                <w:sz w:val="18"/>
                <w:szCs w:val="18"/>
              </w:rPr>
            </w:pPr>
            <w:r>
              <w:rPr>
                <w:rFonts w:hint="eastAsia" w:ascii="宋体" w:hAnsi="宋体" w:eastAsia="宋体" w:cs="宋体"/>
                <w:b/>
                <w:sz w:val="18"/>
                <w:szCs w:val="18"/>
              </w:rPr>
              <w:t>规格型号</w:t>
            </w:r>
          </w:p>
        </w:tc>
        <w:tc>
          <w:tcPr>
            <w:tcW w:w="674" w:type="pct"/>
            <w:vMerge w:val="restart"/>
            <w:vAlign w:val="center"/>
          </w:tcPr>
          <w:p w14:paraId="512C2AAD">
            <w:pPr>
              <w:spacing w:line="240" w:lineRule="exact"/>
              <w:jc w:val="center"/>
              <w:rPr>
                <w:rFonts w:hint="eastAsia" w:ascii="宋体" w:hAnsi="宋体" w:eastAsia="宋体" w:cs="宋体"/>
                <w:b/>
                <w:sz w:val="18"/>
                <w:szCs w:val="18"/>
              </w:rPr>
            </w:pPr>
            <w:r>
              <w:rPr>
                <w:rFonts w:hint="eastAsia" w:ascii="宋体" w:hAnsi="宋体" w:eastAsia="宋体" w:cs="宋体"/>
                <w:b/>
                <w:sz w:val="18"/>
                <w:szCs w:val="18"/>
              </w:rPr>
              <w:t>制造商</w:t>
            </w:r>
          </w:p>
        </w:tc>
        <w:tc>
          <w:tcPr>
            <w:tcW w:w="468" w:type="pct"/>
            <w:vMerge w:val="restart"/>
            <w:vAlign w:val="center"/>
          </w:tcPr>
          <w:p w14:paraId="5903114A">
            <w:pPr>
              <w:spacing w:line="240" w:lineRule="exact"/>
              <w:jc w:val="center"/>
              <w:rPr>
                <w:rFonts w:hint="eastAsia" w:ascii="宋体" w:hAnsi="宋体" w:eastAsia="宋体" w:cs="宋体"/>
                <w:b/>
                <w:sz w:val="18"/>
                <w:szCs w:val="18"/>
              </w:rPr>
            </w:pPr>
            <w:r>
              <w:rPr>
                <w:rFonts w:hint="eastAsia" w:ascii="宋体" w:hAnsi="宋体" w:eastAsia="宋体" w:cs="宋体"/>
                <w:b/>
                <w:sz w:val="18"/>
                <w:szCs w:val="18"/>
              </w:rPr>
              <w:t>计量</w:t>
            </w:r>
          </w:p>
          <w:p w14:paraId="0722EEE5">
            <w:pPr>
              <w:spacing w:line="240" w:lineRule="exact"/>
              <w:jc w:val="center"/>
              <w:rPr>
                <w:rFonts w:hint="eastAsia" w:ascii="宋体" w:hAnsi="宋体" w:eastAsia="宋体" w:cs="宋体"/>
                <w:b/>
                <w:sz w:val="18"/>
                <w:szCs w:val="18"/>
              </w:rPr>
            </w:pPr>
            <w:r>
              <w:rPr>
                <w:rFonts w:hint="eastAsia" w:ascii="宋体" w:hAnsi="宋体" w:eastAsia="宋体" w:cs="宋体"/>
                <w:b/>
                <w:sz w:val="18"/>
                <w:szCs w:val="18"/>
              </w:rPr>
              <w:t>单位</w:t>
            </w:r>
          </w:p>
        </w:tc>
        <w:tc>
          <w:tcPr>
            <w:tcW w:w="468" w:type="pct"/>
            <w:vMerge w:val="restart"/>
            <w:vAlign w:val="center"/>
          </w:tcPr>
          <w:p w14:paraId="33474426">
            <w:pPr>
              <w:spacing w:line="240" w:lineRule="exact"/>
              <w:jc w:val="center"/>
              <w:rPr>
                <w:rFonts w:hint="eastAsia" w:ascii="宋体" w:hAnsi="宋体" w:eastAsia="宋体" w:cs="宋体"/>
                <w:b/>
                <w:sz w:val="18"/>
                <w:szCs w:val="18"/>
              </w:rPr>
            </w:pPr>
            <w:r>
              <w:rPr>
                <w:rFonts w:hint="eastAsia" w:ascii="宋体" w:hAnsi="宋体" w:eastAsia="宋体" w:cs="宋体"/>
                <w:b/>
                <w:sz w:val="18"/>
                <w:szCs w:val="18"/>
              </w:rPr>
              <w:t>数量</w:t>
            </w:r>
          </w:p>
        </w:tc>
        <w:tc>
          <w:tcPr>
            <w:tcW w:w="1142" w:type="pct"/>
            <w:gridSpan w:val="2"/>
            <w:vAlign w:val="center"/>
          </w:tcPr>
          <w:p w14:paraId="3D6312E0">
            <w:pPr>
              <w:spacing w:line="240" w:lineRule="exact"/>
              <w:jc w:val="center"/>
              <w:rPr>
                <w:rFonts w:hint="eastAsia" w:ascii="宋体" w:hAnsi="宋体" w:eastAsia="宋体" w:cs="宋体"/>
                <w:b/>
                <w:sz w:val="18"/>
                <w:szCs w:val="18"/>
              </w:rPr>
            </w:pPr>
            <w:r>
              <w:rPr>
                <w:rFonts w:hint="eastAsia" w:ascii="宋体" w:hAnsi="宋体" w:eastAsia="宋体" w:cs="宋体"/>
                <w:b/>
                <w:sz w:val="18"/>
                <w:szCs w:val="18"/>
              </w:rPr>
              <w:t>（含税）价 款</w:t>
            </w:r>
          </w:p>
        </w:tc>
      </w:tr>
      <w:tr w14:paraId="7A89F4B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325" w:hRule="exact"/>
          <w:jc w:val="center"/>
        </w:trPr>
        <w:tc>
          <w:tcPr>
            <w:tcW w:w="283" w:type="pct"/>
            <w:vMerge w:val="continue"/>
          </w:tcPr>
          <w:p w14:paraId="07BD525B">
            <w:pPr>
              <w:spacing w:line="240" w:lineRule="exact"/>
              <w:jc w:val="center"/>
              <w:rPr>
                <w:rFonts w:hint="eastAsia" w:ascii="宋体" w:hAnsi="宋体" w:eastAsia="宋体" w:cs="宋体"/>
                <w:b/>
                <w:sz w:val="18"/>
                <w:szCs w:val="18"/>
              </w:rPr>
            </w:pPr>
          </w:p>
        </w:tc>
        <w:tc>
          <w:tcPr>
            <w:tcW w:w="1085" w:type="pct"/>
            <w:vMerge w:val="continue"/>
            <w:vAlign w:val="center"/>
          </w:tcPr>
          <w:p w14:paraId="64FCC7AB">
            <w:pPr>
              <w:spacing w:line="240" w:lineRule="exact"/>
              <w:jc w:val="center"/>
              <w:rPr>
                <w:rFonts w:hint="eastAsia" w:ascii="宋体" w:hAnsi="宋体" w:eastAsia="宋体" w:cs="宋体"/>
                <w:b/>
                <w:sz w:val="18"/>
                <w:szCs w:val="18"/>
              </w:rPr>
            </w:pPr>
          </w:p>
        </w:tc>
        <w:tc>
          <w:tcPr>
            <w:tcW w:w="880" w:type="pct"/>
            <w:vMerge w:val="continue"/>
            <w:vAlign w:val="center"/>
          </w:tcPr>
          <w:p w14:paraId="6D738D0E">
            <w:pPr>
              <w:spacing w:line="240" w:lineRule="exact"/>
              <w:jc w:val="center"/>
              <w:rPr>
                <w:rFonts w:hint="eastAsia" w:ascii="宋体" w:hAnsi="宋体" w:eastAsia="宋体" w:cs="宋体"/>
                <w:b/>
                <w:sz w:val="18"/>
                <w:szCs w:val="18"/>
              </w:rPr>
            </w:pPr>
          </w:p>
        </w:tc>
        <w:tc>
          <w:tcPr>
            <w:tcW w:w="674" w:type="pct"/>
            <w:vMerge w:val="continue"/>
            <w:vAlign w:val="center"/>
          </w:tcPr>
          <w:p w14:paraId="68551A24">
            <w:pPr>
              <w:spacing w:line="240" w:lineRule="exact"/>
              <w:jc w:val="center"/>
              <w:rPr>
                <w:rFonts w:hint="eastAsia" w:ascii="宋体" w:hAnsi="宋体" w:eastAsia="宋体" w:cs="宋体"/>
                <w:b/>
                <w:sz w:val="18"/>
                <w:szCs w:val="18"/>
              </w:rPr>
            </w:pPr>
          </w:p>
        </w:tc>
        <w:tc>
          <w:tcPr>
            <w:tcW w:w="468" w:type="pct"/>
            <w:vMerge w:val="continue"/>
            <w:vAlign w:val="center"/>
          </w:tcPr>
          <w:p w14:paraId="0F4921D0">
            <w:pPr>
              <w:spacing w:line="240" w:lineRule="exact"/>
              <w:jc w:val="center"/>
              <w:rPr>
                <w:rFonts w:hint="eastAsia" w:ascii="宋体" w:hAnsi="宋体" w:eastAsia="宋体" w:cs="宋体"/>
                <w:b/>
                <w:sz w:val="18"/>
                <w:szCs w:val="18"/>
              </w:rPr>
            </w:pPr>
          </w:p>
        </w:tc>
        <w:tc>
          <w:tcPr>
            <w:tcW w:w="468" w:type="pct"/>
            <w:vMerge w:val="continue"/>
            <w:vAlign w:val="center"/>
          </w:tcPr>
          <w:p w14:paraId="1D13B768">
            <w:pPr>
              <w:spacing w:line="240" w:lineRule="exact"/>
              <w:jc w:val="center"/>
              <w:rPr>
                <w:rFonts w:hint="eastAsia" w:ascii="宋体" w:hAnsi="宋体" w:eastAsia="宋体" w:cs="宋体"/>
                <w:b/>
                <w:sz w:val="18"/>
                <w:szCs w:val="18"/>
              </w:rPr>
            </w:pPr>
          </w:p>
        </w:tc>
        <w:tc>
          <w:tcPr>
            <w:tcW w:w="571" w:type="pct"/>
            <w:vAlign w:val="center"/>
          </w:tcPr>
          <w:p w14:paraId="2287ED69">
            <w:pPr>
              <w:spacing w:line="240" w:lineRule="exact"/>
              <w:jc w:val="center"/>
              <w:rPr>
                <w:rFonts w:hint="eastAsia" w:ascii="宋体" w:hAnsi="宋体" w:eastAsia="宋体" w:cs="宋体"/>
                <w:b/>
                <w:sz w:val="18"/>
                <w:szCs w:val="18"/>
              </w:rPr>
            </w:pPr>
            <w:r>
              <w:rPr>
                <w:rFonts w:hint="eastAsia" w:ascii="宋体" w:hAnsi="宋体" w:eastAsia="宋体" w:cs="宋体"/>
                <w:b/>
                <w:sz w:val="18"/>
                <w:szCs w:val="18"/>
              </w:rPr>
              <w:t>单 价</w:t>
            </w:r>
          </w:p>
        </w:tc>
        <w:tc>
          <w:tcPr>
            <w:tcW w:w="571" w:type="pct"/>
            <w:vAlign w:val="center"/>
          </w:tcPr>
          <w:p w14:paraId="00DB1144">
            <w:pPr>
              <w:spacing w:line="240" w:lineRule="exact"/>
              <w:jc w:val="center"/>
              <w:rPr>
                <w:rFonts w:hint="eastAsia" w:ascii="宋体" w:hAnsi="宋体" w:eastAsia="宋体" w:cs="宋体"/>
                <w:b/>
                <w:sz w:val="18"/>
                <w:szCs w:val="18"/>
              </w:rPr>
            </w:pPr>
            <w:r>
              <w:rPr>
                <w:rFonts w:hint="eastAsia" w:ascii="宋体" w:hAnsi="宋体" w:eastAsia="宋体" w:cs="宋体"/>
                <w:b/>
                <w:sz w:val="18"/>
                <w:szCs w:val="18"/>
              </w:rPr>
              <w:t>小 计</w:t>
            </w:r>
          </w:p>
        </w:tc>
      </w:tr>
      <w:tr w14:paraId="421D690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2" w:hRule="exact"/>
          <w:jc w:val="center"/>
        </w:trPr>
        <w:tc>
          <w:tcPr>
            <w:tcW w:w="283" w:type="pct"/>
            <w:vAlign w:val="center"/>
          </w:tcPr>
          <w:p w14:paraId="73498AC8">
            <w:pPr>
              <w:pStyle w:val="11"/>
              <w:numPr>
                <w:ilvl w:val="0"/>
                <w:numId w:val="2"/>
              </w:numPr>
              <w:spacing w:line="240" w:lineRule="exact"/>
              <w:ind w:firstLineChars="0"/>
              <w:rPr>
                <w:rFonts w:hint="eastAsia" w:ascii="宋体" w:hAnsi="宋体" w:eastAsia="宋体" w:cs="宋体"/>
                <w:sz w:val="18"/>
                <w:szCs w:val="18"/>
              </w:rPr>
            </w:pPr>
          </w:p>
        </w:tc>
        <w:tc>
          <w:tcPr>
            <w:tcW w:w="1085" w:type="pct"/>
            <w:vAlign w:val="center"/>
          </w:tcPr>
          <w:p w14:paraId="115E6A84">
            <w:pPr>
              <w:spacing w:line="240" w:lineRule="exact"/>
              <w:rPr>
                <w:rFonts w:hint="eastAsia" w:ascii="宋体" w:hAnsi="宋体" w:eastAsia="宋体" w:cs="宋体"/>
                <w:sz w:val="18"/>
                <w:szCs w:val="18"/>
              </w:rPr>
            </w:pPr>
          </w:p>
        </w:tc>
        <w:tc>
          <w:tcPr>
            <w:tcW w:w="880" w:type="pct"/>
            <w:vAlign w:val="center"/>
          </w:tcPr>
          <w:p w14:paraId="10A9EE7D">
            <w:pPr>
              <w:spacing w:line="240" w:lineRule="exact"/>
              <w:rPr>
                <w:rFonts w:hint="eastAsia" w:ascii="宋体" w:hAnsi="宋体" w:eastAsia="宋体" w:cs="宋体"/>
                <w:sz w:val="18"/>
                <w:szCs w:val="18"/>
              </w:rPr>
            </w:pPr>
          </w:p>
        </w:tc>
        <w:tc>
          <w:tcPr>
            <w:tcW w:w="674" w:type="pct"/>
            <w:vAlign w:val="center"/>
          </w:tcPr>
          <w:p w14:paraId="4EF7F9DB">
            <w:pPr>
              <w:spacing w:line="240" w:lineRule="exact"/>
              <w:rPr>
                <w:rFonts w:hint="eastAsia" w:ascii="宋体" w:hAnsi="宋体" w:eastAsia="宋体" w:cs="宋体"/>
                <w:sz w:val="18"/>
                <w:szCs w:val="18"/>
              </w:rPr>
            </w:pPr>
          </w:p>
        </w:tc>
        <w:tc>
          <w:tcPr>
            <w:tcW w:w="468" w:type="pct"/>
            <w:vAlign w:val="center"/>
          </w:tcPr>
          <w:p w14:paraId="59E28E06">
            <w:pPr>
              <w:spacing w:line="240" w:lineRule="exact"/>
              <w:rPr>
                <w:rFonts w:hint="eastAsia" w:ascii="宋体" w:hAnsi="宋体" w:eastAsia="宋体" w:cs="宋体"/>
                <w:sz w:val="18"/>
                <w:szCs w:val="18"/>
              </w:rPr>
            </w:pPr>
          </w:p>
        </w:tc>
        <w:tc>
          <w:tcPr>
            <w:tcW w:w="468" w:type="pct"/>
            <w:vAlign w:val="center"/>
          </w:tcPr>
          <w:p w14:paraId="29DD4F88">
            <w:pPr>
              <w:spacing w:line="240" w:lineRule="exact"/>
              <w:rPr>
                <w:rFonts w:hint="eastAsia" w:ascii="宋体" w:hAnsi="宋体" w:eastAsia="宋体" w:cs="宋体"/>
                <w:sz w:val="18"/>
                <w:szCs w:val="18"/>
              </w:rPr>
            </w:pPr>
          </w:p>
        </w:tc>
        <w:tc>
          <w:tcPr>
            <w:tcW w:w="571" w:type="pct"/>
            <w:vAlign w:val="center"/>
          </w:tcPr>
          <w:p w14:paraId="4831BAA6">
            <w:pPr>
              <w:spacing w:line="240" w:lineRule="exact"/>
              <w:rPr>
                <w:rFonts w:hint="eastAsia" w:ascii="宋体" w:hAnsi="宋体" w:eastAsia="宋体" w:cs="宋体"/>
                <w:sz w:val="18"/>
                <w:szCs w:val="18"/>
              </w:rPr>
            </w:pPr>
          </w:p>
        </w:tc>
        <w:tc>
          <w:tcPr>
            <w:tcW w:w="571" w:type="pct"/>
            <w:vAlign w:val="center"/>
          </w:tcPr>
          <w:p w14:paraId="3D6237D4">
            <w:pPr>
              <w:spacing w:line="240" w:lineRule="exact"/>
              <w:rPr>
                <w:rFonts w:hint="eastAsia" w:ascii="宋体" w:hAnsi="宋体" w:eastAsia="宋体" w:cs="宋体"/>
                <w:sz w:val="18"/>
                <w:szCs w:val="18"/>
              </w:rPr>
            </w:pPr>
          </w:p>
        </w:tc>
      </w:tr>
      <w:tr w14:paraId="1052349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2" w:hRule="exact"/>
          <w:jc w:val="center"/>
        </w:trPr>
        <w:tc>
          <w:tcPr>
            <w:tcW w:w="283" w:type="pct"/>
            <w:vAlign w:val="center"/>
          </w:tcPr>
          <w:p w14:paraId="3F7A5F4C">
            <w:pPr>
              <w:pStyle w:val="11"/>
              <w:numPr>
                <w:ilvl w:val="0"/>
                <w:numId w:val="2"/>
              </w:numPr>
              <w:spacing w:line="240" w:lineRule="exact"/>
              <w:ind w:firstLineChars="0"/>
              <w:rPr>
                <w:rFonts w:hint="eastAsia" w:ascii="宋体" w:hAnsi="宋体" w:eastAsia="宋体" w:cs="宋体"/>
                <w:sz w:val="18"/>
                <w:szCs w:val="18"/>
              </w:rPr>
            </w:pPr>
          </w:p>
        </w:tc>
        <w:tc>
          <w:tcPr>
            <w:tcW w:w="1085" w:type="pct"/>
            <w:vAlign w:val="center"/>
          </w:tcPr>
          <w:p w14:paraId="09B1DAEB">
            <w:pPr>
              <w:spacing w:line="240" w:lineRule="exact"/>
              <w:rPr>
                <w:rFonts w:hint="eastAsia" w:ascii="宋体" w:hAnsi="宋体" w:eastAsia="宋体" w:cs="宋体"/>
                <w:sz w:val="18"/>
                <w:szCs w:val="18"/>
              </w:rPr>
            </w:pPr>
          </w:p>
        </w:tc>
        <w:tc>
          <w:tcPr>
            <w:tcW w:w="880" w:type="pct"/>
            <w:vAlign w:val="center"/>
          </w:tcPr>
          <w:p w14:paraId="2A5FE175">
            <w:pPr>
              <w:spacing w:line="240" w:lineRule="exact"/>
              <w:rPr>
                <w:rFonts w:hint="eastAsia" w:ascii="宋体" w:hAnsi="宋体" w:eastAsia="宋体" w:cs="宋体"/>
                <w:sz w:val="18"/>
                <w:szCs w:val="18"/>
              </w:rPr>
            </w:pPr>
          </w:p>
        </w:tc>
        <w:tc>
          <w:tcPr>
            <w:tcW w:w="674" w:type="pct"/>
            <w:vAlign w:val="center"/>
          </w:tcPr>
          <w:p w14:paraId="6213D3D8">
            <w:pPr>
              <w:spacing w:line="240" w:lineRule="exact"/>
              <w:rPr>
                <w:rFonts w:hint="eastAsia" w:ascii="宋体" w:hAnsi="宋体" w:eastAsia="宋体" w:cs="宋体"/>
                <w:sz w:val="18"/>
                <w:szCs w:val="18"/>
              </w:rPr>
            </w:pPr>
          </w:p>
        </w:tc>
        <w:tc>
          <w:tcPr>
            <w:tcW w:w="468" w:type="pct"/>
            <w:vAlign w:val="center"/>
          </w:tcPr>
          <w:p w14:paraId="3731FCB8">
            <w:pPr>
              <w:spacing w:line="240" w:lineRule="exact"/>
              <w:rPr>
                <w:rFonts w:hint="eastAsia" w:ascii="宋体" w:hAnsi="宋体" w:eastAsia="宋体" w:cs="宋体"/>
                <w:sz w:val="18"/>
                <w:szCs w:val="18"/>
              </w:rPr>
            </w:pPr>
          </w:p>
        </w:tc>
        <w:tc>
          <w:tcPr>
            <w:tcW w:w="468" w:type="pct"/>
            <w:vAlign w:val="center"/>
          </w:tcPr>
          <w:p w14:paraId="4494D46A">
            <w:pPr>
              <w:spacing w:line="240" w:lineRule="exact"/>
              <w:rPr>
                <w:rFonts w:hint="eastAsia" w:ascii="宋体" w:hAnsi="宋体" w:eastAsia="宋体" w:cs="宋体"/>
                <w:sz w:val="18"/>
                <w:szCs w:val="18"/>
              </w:rPr>
            </w:pPr>
          </w:p>
        </w:tc>
        <w:tc>
          <w:tcPr>
            <w:tcW w:w="571" w:type="pct"/>
            <w:vAlign w:val="center"/>
          </w:tcPr>
          <w:p w14:paraId="0BD405E9">
            <w:pPr>
              <w:spacing w:line="240" w:lineRule="exact"/>
              <w:rPr>
                <w:rFonts w:hint="eastAsia" w:ascii="宋体" w:hAnsi="宋体" w:eastAsia="宋体" w:cs="宋体"/>
                <w:sz w:val="18"/>
                <w:szCs w:val="18"/>
              </w:rPr>
            </w:pPr>
          </w:p>
        </w:tc>
        <w:tc>
          <w:tcPr>
            <w:tcW w:w="571" w:type="pct"/>
            <w:vAlign w:val="center"/>
          </w:tcPr>
          <w:p w14:paraId="6B2CE73F">
            <w:pPr>
              <w:spacing w:line="240" w:lineRule="exact"/>
              <w:rPr>
                <w:rFonts w:hint="eastAsia" w:ascii="宋体" w:hAnsi="宋体" w:eastAsia="宋体" w:cs="宋体"/>
                <w:sz w:val="18"/>
                <w:szCs w:val="18"/>
              </w:rPr>
            </w:pPr>
          </w:p>
        </w:tc>
      </w:tr>
      <w:tr w14:paraId="356B65A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2" w:hRule="exact"/>
          <w:jc w:val="center"/>
        </w:trPr>
        <w:tc>
          <w:tcPr>
            <w:tcW w:w="283" w:type="pct"/>
            <w:vAlign w:val="center"/>
          </w:tcPr>
          <w:p w14:paraId="4D0E2923">
            <w:pPr>
              <w:pStyle w:val="11"/>
              <w:numPr>
                <w:ilvl w:val="0"/>
                <w:numId w:val="2"/>
              </w:numPr>
              <w:spacing w:line="240" w:lineRule="exact"/>
              <w:ind w:firstLineChars="0"/>
              <w:rPr>
                <w:rFonts w:hint="eastAsia" w:ascii="宋体" w:hAnsi="宋体" w:eastAsia="宋体" w:cs="宋体"/>
                <w:sz w:val="18"/>
                <w:szCs w:val="18"/>
              </w:rPr>
            </w:pPr>
          </w:p>
        </w:tc>
        <w:tc>
          <w:tcPr>
            <w:tcW w:w="1085" w:type="pct"/>
            <w:vAlign w:val="center"/>
          </w:tcPr>
          <w:p w14:paraId="20F21195">
            <w:pPr>
              <w:spacing w:line="240" w:lineRule="exact"/>
              <w:rPr>
                <w:rFonts w:hint="eastAsia" w:ascii="宋体" w:hAnsi="宋体" w:eastAsia="宋体" w:cs="宋体"/>
                <w:sz w:val="18"/>
                <w:szCs w:val="18"/>
              </w:rPr>
            </w:pPr>
          </w:p>
        </w:tc>
        <w:tc>
          <w:tcPr>
            <w:tcW w:w="880" w:type="pct"/>
            <w:vAlign w:val="center"/>
          </w:tcPr>
          <w:p w14:paraId="4BB8D633">
            <w:pPr>
              <w:spacing w:line="240" w:lineRule="exact"/>
              <w:rPr>
                <w:rFonts w:hint="eastAsia" w:ascii="宋体" w:hAnsi="宋体" w:eastAsia="宋体" w:cs="宋体"/>
                <w:sz w:val="18"/>
                <w:szCs w:val="18"/>
              </w:rPr>
            </w:pPr>
          </w:p>
        </w:tc>
        <w:tc>
          <w:tcPr>
            <w:tcW w:w="674" w:type="pct"/>
            <w:vAlign w:val="center"/>
          </w:tcPr>
          <w:p w14:paraId="204157D7">
            <w:pPr>
              <w:spacing w:line="240" w:lineRule="exact"/>
              <w:rPr>
                <w:rFonts w:hint="eastAsia" w:ascii="宋体" w:hAnsi="宋体" w:eastAsia="宋体" w:cs="宋体"/>
                <w:sz w:val="18"/>
                <w:szCs w:val="18"/>
              </w:rPr>
            </w:pPr>
          </w:p>
        </w:tc>
        <w:tc>
          <w:tcPr>
            <w:tcW w:w="468" w:type="pct"/>
            <w:vAlign w:val="center"/>
          </w:tcPr>
          <w:p w14:paraId="6A27B773">
            <w:pPr>
              <w:spacing w:line="240" w:lineRule="exact"/>
              <w:rPr>
                <w:rFonts w:hint="eastAsia" w:ascii="宋体" w:hAnsi="宋体" w:eastAsia="宋体" w:cs="宋体"/>
                <w:sz w:val="18"/>
                <w:szCs w:val="18"/>
              </w:rPr>
            </w:pPr>
          </w:p>
        </w:tc>
        <w:tc>
          <w:tcPr>
            <w:tcW w:w="468" w:type="pct"/>
            <w:vAlign w:val="center"/>
          </w:tcPr>
          <w:p w14:paraId="30E209A5">
            <w:pPr>
              <w:spacing w:line="240" w:lineRule="exact"/>
              <w:rPr>
                <w:rFonts w:hint="eastAsia" w:ascii="宋体" w:hAnsi="宋体" w:eastAsia="宋体" w:cs="宋体"/>
                <w:sz w:val="18"/>
                <w:szCs w:val="18"/>
              </w:rPr>
            </w:pPr>
          </w:p>
        </w:tc>
        <w:tc>
          <w:tcPr>
            <w:tcW w:w="571" w:type="pct"/>
            <w:vAlign w:val="center"/>
          </w:tcPr>
          <w:p w14:paraId="5677CB28">
            <w:pPr>
              <w:spacing w:line="240" w:lineRule="exact"/>
              <w:rPr>
                <w:rFonts w:hint="eastAsia" w:ascii="宋体" w:hAnsi="宋体" w:eastAsia="宋体" w:cs="宋体"/>
                <w:sz w:val="18"/>
                <w:szCs w:val="18"/>
              </w:rPr>
            </w:pPr>
          </w:p>
        </w:tc>
        <w:tc>
          <w:tcPr>
            <w:tcW w:w="571" w:type="pct"/>
            <w:vAlign w:val="center"/>
          </w:tcPr>
          <w:p w14:paraId="7C1C7BE5">
            <w:pPr>
              <w:spacing w:line="240" w:lineRule="exact"/>
              <w:rPr>
                <w:rFonts w:hint="eastAsia" w:ascii="宋体" w:hAnsi="宋体" w:eastAsia="宋体" w:cs="宋体"/>
                <w:sz w:val="18"/>
                <w:szCs w:val="18"/>
              </w:rPr>
            </w:pPr>
          </w:p>
        </w:tc>
      </w:tr>
      <w:tr w14:paraId="6B05E2D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2" w:hRule="exact"/>
          <w:jc w:val="center"/>
        </w:trPr>
        <w:tc>
          <w:tcPr>
            <w:tcW w:w="283" w:type="pct"/>
            <w:vAlign w:val="center"/>
          </w:tcPr>
          <w:p w14:paraId="0E47023C">
            <w:pPr>
              <w:pStyle w:val="11"/>
              <w:numPr>
                <w:ilvl w:val="0"/>
                <w:numId w:val="2"/>
              </w:numPr>
              <w:spacing w:line="240" w:lineRule="exact"/>
              <w:ind w:firstLineChars="0"/>
              <w:rPr>
                <w:rFonts w:hint="eastAsia" w:ascii="宋体" w:hAnsi="宋体" w:eastAsia="宋体" w:cs="宋体"/>
                <w:sz w:val="18"/>
                <w:szCs w:val="18"/>
              </w:rPr>
            </w:pPr>
          </w:p>
        </w:tc>
        <w:tc>
          <w:tcPr>
            <w:tcW w:w="1085" w:type="pct"/>
            <w:vAlign w:val="center"/>
          </w:tcPr>
          <w:p w14:paraId="1C811D71">
            <w:pPr>
              <w:spacing w:line="240" w:lineRule="exact"/>
              <w:rPr>
                <w:rFonts w:hint="eastAsia" w:ascii="宋体" w:hAnsi="宋体" w:eastAsia="宋体" w:cs="宋体"/>
                <w:sz w:val="18"/>
                <w:szCs w:val="18"/>
              </w:rPr>
            </w:pPr>
          </w:p>
        </w:tc>
        <w:tc>
          <w:tcPr>
            <w:tcW w:w="880" w:type="pct"/>
            <w:vAlign w:val="center"/>
          </w:tcPr>
          <w:p w14:paraId="56448C0F">
            <w:pPr>
              <w:spacing w:line="240" w:lineRule="exact"/>
              <w:rPr>
                <w:rFonts w:hint="eastAsia" w:ascii="宋体" w:hAnsi="宋体" w:eastAsia="宋体" w:cs="宋体"/>
                <w:sz w:val="18"/>
                <w:szCs w:val="18"/>
              </w:rPr>
            </w:pPr>
          </w:p>
        </w:tc>
        <w:tc>
          <w:tcPr>
            <w:tcW w:w="674" w:type="pct"/>
            <w:vAlign w:val="center"/>
          </w:tcPr>
          <w:p w14:paraId="56131EF3">
            <w:pPr>
              <w:spacing w:line="240" w:lineRule="exact"/>
              <w:rPr>
                <w:rFonts w:hint="eastAsia" w:ascii="宋体" w:hAnsi="宋体" w:eastAsia="宋体" w:cs="宋体"/>
                <w:sz w:val="18"/>
                <w:szCs w:val="18"/>
              </w:rPr>
            </w:pPr>
          </w:p>
        </w:tc>
        <w:tc>
          <w:tcPr>
            <w:tcW w:w="468" w:type="pct"/>
            <w:vAlign w:val="center"/>
          </w:tcPr>
          <w:p w14:paraId="0843D3AD">
            <w:pPr>
              <w:spacing w:line="240" w:lineRule="exact"/>
              <w:rPr>
                <w:rFonts w:hint="eastAsia" w:ascii="宋体" w:hAnsi="宋体" w:eastAsia="宋体" w:cs="宋体"/>
                <w:sz w:val="18"/>
                <w:szCs w:val="18"/>
              </w:rPr>
            </w:pPr>
          </w:p>
        </w:tc>
        <w:tc>
          <w:tcPr>
            <w:tcW w:w="468" w:type="pct"/>
            <w:vAlign w:val="center"/>
          </w:tcPr>
          <w:p w14:paraId="50BA8AF1">
            <w:pPr>
              <w:spacing w:line="240" w:lineRule="exact"/>
              <w:rPr>
                <w:rFonts w:hint="eastAsia" w:ascii="宋体" w:hAnsi="宋体" w:eastAsia="宋体" w:cs="宋体"/>
                <w:sz w:val="18"/>
                <w:szCs w:val="18"/>
              </w:rPr>
            </w:pPr>
          </w:p>
        </w:tc>
        <w:tc>
          <w:tcPr>
            <w:tcW w:w="571" w:type="pct"/>
            <w:vAlign w:val="center"/>
          </w:tcPr>
          <w:p w14:paraId="55703ABE">
            <w:pPr>
              <w:spacing w:line="240" w:lineRule="exact"/>
              <w:rPr>
                <w:rFonts w:hint="eastAsia" w:ascii="宋体" w:hAnsi="宋体" w:eastAsia="宋体" w:cs="宋体"/>
                <w:sz w:val="18"/>
                <w:szCs w:val="18"/>
              </w:rPr>
            </w:pPr>
          </w:p>
        </w:tc>
        <w:tc>
          <w:tcPr>
            <w:tcW w:w="571" w:type="pct"/>
            <w:vAlign w:val="center"/>
          </w:tcPr>
          <w:p w14:paraId="4BFC3602">
            <w:pPr>
              <w:spacing w:line="240" w:lineRule="exact"/>
              <w:rPr>
                <w:rFonts w:hint="eastAsia" w:ascii="宋体" w:hAnsi="宋体" w:eastAsia="宋体" w:cs="宋体"/>
                <w:sz w:val="18"/>
                <w:szCs w:val="18"/>
              </w:rPr>
            </w:pPr>
          </w:p>
        </w:tc>
      </w:tr>
      <w:tr w14:paraId="3DA6CEF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2" w:hRule="exact"/>
          <w:jc w:val="center"/>
        </w:trPr>
        <w:tc>
          <w:tcPr>
            <w:tcW w:w="283" w:type="pct"/>
            <w:vAlign w:val="center"/>
          </w:tcPr>
          <w:p w14:paraId="0937E2C9">
            <w:pPr>
              <w:pStyle w:val="11"/>
              <w:numPr>
                <w:ilvl w:val="0"/>
                <w:numId w:val="2"/>
              </w:numPr>
              <w:spacing w:line="240" w:lineRule="exact"/>
              <w:ind w:firstLineChars="0"/>
              <w:rPr>
                <w:rFonts w:hint="eastAsia" w:ascii="宋体" w:hAnsi="宋体" w:eastAsia="宋体" w:cs="宋体"/>
                <w:sz w:val="18"/>
                <w:szCs w:val="18"/>
              </w:rPr>
            </w:pPr>
          </w:p>
        </w:tc>
        <w:tc>
          <w:tcPr>
            <w:tcW w:w="1085" w:type="pct"/>
            <w:vAlign w:val="center"/>
          </w:tcPr>
          <w:p w14:paraId="0BD46EC6">
            <w:pPr>
              <w:spacing w:line="240" w:lineRule="exact"/>
              <w:rPr>
                <w:rFonts w:hint="eastAsia" w:ascii="宋体" w:hAnsi="宋体" w:eastAsia="宋体" w:cs="宋体"/>
                <w:sz w:val="18"/>
                <w:szCs w:val="18"/>
              </w:rPr>
            </w:pPr>
          </w:p>
        </w:tc>
        <w:tc>
          <w:tcPr>
            <w:tcW w:w="880" w:type="pct"/>
            <w:vAlign w:val="center"/>
          </w:tcPr>
          <w:p w14:paraId="0D12EBFA">
            <w:pPr>
              <w:spacing w:line="240" w:lineRule="exact"/>
              <w:rPr>
                <w:rFonts w:hint="eastAsia" w:ascii="宋体" w:hAnsi="宋体" w:eastAsia="宋体" w:cs="宋体"/>
                <w:sz w:val="18"/>
                <w:szCs w:val="18"/>
              </w:rPr>
            </w:pPr>
          </w:p>
        </w:tc>
        <w:tc>
          <w:tcPr>
            <w:tcW w:w="674" w:type="pct"/>
            <w:vAlign w:val="center"/>
          </w:tcPr>
          <w:p w14:paraId="3DCF7A4A">
            <w:pPr>
              <w:spacing w:line="240" w:lineRule="exact"/>
              <w:rPr>
                <w:rFonts w:hint="eastAsia" w:ascii="宋体" w:hAnsi="宋体" w:eastAsia="宋体" w:cs="宋体"/>
                <w:sz w:val="18"/>
                <w:szCs w:val="18"/>
              </w:rPr>
            </w:pPr>
          </w:p>
        </w:tc>
        <w:tc>
          <w:tcPr>
            <w:tcW w:w="468" w:type="pct"/>
            <w:vAlign w:val="center"/>
          </w:tcPr>
          <w:p w14:paraId="51749577">
            <w:pPr>
              <w:spacing w:line="240" w:lineRule="exact"/>
              <w:rPr>
                <w:rFonts w:hint="eastAsia" w:ascii="宋体" w:hAnsi="宋体" w:eastAsia="宋体" w:cs="宋体"/>
                <w:sz w:val="18"/>
                <w:szCs w:val="18"/>
              </w:rPr>
            </w:pPr>
          </w:p>
        </w:tc>
        <w:tc>
          <w:tcPr>
            <w:tcW w:w="468" w:type="pct"/>
            <w:vAlign w:val="center"/>
          </w:tcPr>
          <w:p w14:paraId="193EF718">
            <w:pPr>
              <w:spacing w:line="240" w:lineRule="exact"/>
              <w:rPr>
                <w:rFonts w:hint="eastAsia" w:ascii="宋体" w:hAnsi="宋体" w:eastAsia="宋体" w:cs="宋体"/>
                <w:sz w:val="18"/>
                <w:szCs w:val="18"/>
              </w:rPr>
            </w:pPr>
          </w:p>
        </w:tc>
        <w:tc>
          <w:tcPr>
            <w:tcW w:w="571" w:type="pct"/>
            <w:vAlign w:val="center"/>
          </w:tcPr>
          <w:p w14:paraId="417035CA">
            <w:pPr>
              <w:spacing w:line="240" w:lineRule="exact"/>
              <w:rPr>
                <w:rFonts w:hint="eastAsia" w:ascii="宋体" w:hAnsi="宋体" w:eastAsia="宋体" w:cs="宋体"/>
                <w:sz w:val="18"/>
                <w:szCs w:val="18"/>
              </w:rPr>
            </w:pPr>
          </w:p>
        </w:tc>
        <w:tc>
          <w:tcPr>
            <w:tcW w:w="571" w:type="pct"/>
            <w:vAlign w:val="center"/>
          </w:tcPr>
          <w:p w14:paraId="3494D6DF">
            <w:pPr>
              <w:spacing w:line="240" w:lineRule="exact"/>
              <w:rPr>
                <w:rFonts w:hint="eastAsia" w:ascii="宋体" w:hAnsi="宋体" w:eastAsia="宋体" w:cs="宋体"/>
                <w:sz w:val="18"/>
                <w:szCs w:val="18"/>
              </w:rPr>
            </w:pPr>
          </w:p>
        </w:tc>
      </w:tr>
      <w:tr w14:paraId="3F6145F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2" w:hRule="exact"/>
          <w:jc w:val="center"/>
        </w:trPr>
        <w:tc>
          <w:tcPr>
            <w:tcW w:w="283" w:type="pct"/>
            <w:vAlign w:val="center"/>
          </w:tcPr>
          <w:p w14:paraId="5979D6DA">
            <w:pPr>
              <w:pStyle w:val="11"/>
              <w:numPr>
                <w:ilvl w:val="0"/>
                <w:numId w:val="2"/>
              </w:numPr>
              <w:spacing w:line="240" w:lineRule="exact"/>
              <w:ind w:firstLineChars="0"/>
              <w:rPr>
                <w:rFonts w:hint="eastAsia" w:ascii="宋体" w:hAnsi="宋体" w:eastAsia="宋体" w:cs="宋体"/>
                <w:sz w:val="18"/>
                <w:szCs w:val="18"/>
              </w:rPr>
            </w:pPr>
          </w:p>
        </w:tc>
        <w:tc>
          <w:tcPr>
            <w:tcW w:w="1085" w:type="pct"/>
            <w:vAlign w:val="center"/>
          </w:tcPr>
          <w:p w14:paraId="4B814D36">
            <w:pPr>
              <w:spacing w:line="240" w:lineRule="exact"/>
              <w:rPr>
                <w:rFonts w:hint="eastAsia" w:ascii="宋体" w:hAnsi="宋体" w:eastAsia="宋体" w:cs="宋体"/>
                <w:sz w:val="18"/>
                <w:szCs w:val="18"/>
              </w:rPr>
            </w:pPr>
          </w:p>
        </w:tc>
        <w:tc>
          <w:tcPr>
            <w:tcW w:w="880" w:type="pct"/>
            <w:vAlign w:val="center"/>
          </w:tcPr>
          <w:p w14:paraId="0BE8EDC4">
            <w:pPr>
              <w:spacing w:line="240" w:lineRule="exact"/>
              <w:rPr>
                <w:rFonts w:hint="eastAsia" w:ascii="宋体" w:hAnsi="宋体" w:eastAsia="宋体" w:cs="宋体"/>
                <w:sz w:val="18"/>
                <w:szCs w:val="18"/>
              </w:rPr>
            </w:pPr>
          </w:p>
        </w:tc>
        <w:tc>
          <w:tcPr>
            <w:tcW w:w="674" w:type="pct"/>
            <w:vAlign w:val="center"/>
          </w:tcPr>
          <w:p w14:paraId="1CF540C9">
            <w:pPr>
              <w:spacing w:line="240" w:lineRule="exact"/>
              <w:rPr>
                <w:rFonts w:hint="eastAsia" w:ascii="宋体" w:hAnsi="宋体" w:eastAsia="宋体" w:cs="宋体"/>
                <w:sz w:val="18"/>
                <w:szCs w:val="18"/>
              </w:rPr>
            </w:pPr>
          </w:p>
        </w:tc>
        <w:tc>
          <w:tcPr>
            <w:tcW w:w="468" w:type="pct"/>
            <w:vAlign w:val="center"/>
          </w:tcPr>
          <w:p w14:paraId="3E075A1E">
            <w:pPr>
              <w:spacing w:line="240" w:lineRule="exact"/>
              <w:rPr>
                <w:rFonts w:hint="eastAsia" w:ascii="宋体" w:hAnsi="宋体" w:eastAsia="宋体" w:cs="宋体"/>
                <w:sz w:val="18"/>
                <w:szCs w:val="18"/>
              </w:rPr>
            </w:pPr>
          </w:p>
        </w:tc>
        <w:tc>
          <w:tcPr>
            <w:tcW w:w="468" w:type="pct"/>
            <w:vAlign w:val="center"/>
          </w:tcPr>
          <w:p w14:paraId="2560B3A7">
            <w:pPr>
              <w:spacing w:line="240" w:lineRule="exact"/>
              <w:rPr>
                <w:rFonts w:hint="eastAsia" w:ascii="宋体" w:hAnsi="宋体" w:eastAsia="宋体" w:cs="宋体"/>
                <w:sz w:val="18"/>
                <w:szCs w:val="18"/>
              </w:rPr>
            </w:pPr>
          </w:p>
        </w:tc>
        <w:tc>
          <w:tcPr>
            <w:tcW w:w="571" w:type="pct"/>
            <w:vAlign w:val="center"/>
          </w:tcPr>
          <w:p w14:paraId="3698AF38">
            <w:pPr>
              <w:spacing w:line="240" w:lineRule="exact"/>
              <w:rPr>
                <w:rFonts w:hint="eastAsia" w:ascii="宋体" w:hAnsi="宋体" w:eastAsia="宋体" w:cs="宋体"/>
                <w:sz w:val="18"/>
                <w:szCs w:val="18"/>
              </w:rPr>
            </w:pPr>
          </w:p>
        </w:tc>
        <w:tc>
          <w:tcPr>
            <w:tcW w:w="571" w:type="pct"/>
            <w:vAlign w:val="center"/>
          </w:tcPr>
          <w:p w14:paraId="72EBC84C">
            <w:pPr>
              <w:spacing w:line="240" w:lineRule="exact"/>
              <w:rPr>
                <w:rFonts w:hint="eastAsia" w:ascii="宋体" w:hAnsi="宋体" w:eastAsia="宋体" w:cs="宋体"/>
                <w:sz w:val="18"/>
                <w:szCs w:val="18"/>
              </w:rPr>
            </w:pPr>
          </w:p>
        </w:tc>
      </w:tr>
      <w:tr w14:paraId="694DD05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2" w:hRule="exact"/>
          <w:jc w:val="center"/>
        </w:trPr>
        <w:tc>
          <w:tcPr>
            <w:tcW w:w="283" w:type="pct"/>
            <w:vAlign w:val="center"/>
          </w:tcPr>
          <w:p w14:paraId="035CAF70">
            <w:pPr>
              <w:pStyle w:val="11"/>
              <w:numPr>
                <w:ilvl w:val="0"/>
                <w:numId w:val="2"/>
              </w:numPr>
              <w:spacing w:line="240" w:lineRule="exact"/>
              <w:ind w:firstLineChars="0"/>
              <w:rPr>
                <w:rFonts w:hint="eastAsia" w:ascii="宋体" w:hAnsi="宋体" w:eastAsia="宋体" w:cs="宋体"/>
                <w:sz w:val="18"/>
                <w:szCs w:val="18"/>
              </w:rPr>
            </w:pPr>
          </w:p>
        </w:tc>
        <w:tc>
          <w:tcPr>
            <w:tcW w:w="1085" w:type="pct"/>
            <w:vAlign w:val="center"/>
          </w:tcPr>
          <w:p w14:paraId="35E61DDC">
            <w:pPr>
              <w:spacing w:line="240" w:lineRule="exact"/>
              <w:rPr>
                <w:rFonts w:hint="eastAsia" w:ascii="宋体" w:hAnsi="宋体" w:eastAsia="宋体" w:cs="宋体"/>
                <w:sz w:val="18"/>
                <w:szCs w:val="18"/>
              </w:rPr>
            </w:pPr>
          </w:p>
        </w:tc>
        <w:tc>
          <w:tcPr>
            <w:tcW w:w="880" w:type="pct"/>
            <w:vAlign w:val="center"/>
          </w:tcPr>
          <w:p w14:paraId="425AFCEA">
            <w:pPr>
              <w:spacing w:line="240" w:lineRule="exact"/>
              <w:rPr>
                <w:rFonts w:hint="eastAsia" w:ascii="宋体" w:hAnsi="宋体" w:eastAsia="宋体" w:cs="宋体"/>
                <w:sz w:val="18"/>
                <w:szCs w:val="18"/>
              </w:rPr>
            </w:pPr>
          </w:p>
        </w:tc>
        <w:tc>
          <w:tcPr>
            <w:tcW w:w="674" w:type="pct"/>
            <w:vAlign w:val="center"/>
          </w:tcPr>
          <w:p w14:paraId="39055B89">
            <w:pPr>
              <w:spacing w:line="240" w:lineRule="exact"/>
              <w:rPr>
                <w:rFonts w:hint="eastAsia" w:ascii="宋体" w:hAnsi="宋体" w:eastAsia="宋体" w:cs="宋体"/>
                <w:sz w:val="18"/>
                <w:szCs w:val="18"/>
              </w:rPr>
            </w:pPr>
          </w:p>
        </w:tc>
        <w:tc>
          <w:tcPr>
            <w:tcW w:w="468" w:type="pct"/>
            <w:vAlign w:val="center"/>
          </w:tcPr>
          <w:p w14:paraId="6A663131">
            <w:pPr>
              <w:spacing w:line="240" w:lineRule="exact"/>
              <w:rPr>
                <w:rFonts w:hint="eastAsia" w:ascii="宋体" w:hAnsi="宋体" w:eastAsia="宋体" w:cs="宋体"/>
                <w:sz w:val="18"/>
                <w:szCs w:val="18"/>
              </w:rPr>
            </w:pPr>
          </w:p>
        </w:tc>
        <w:tc>
          <w:tcPr>
            <w:tcW w:w="468" w:type="pct"/>
            <w:vAlign w:val="center"/>
          </w:tcPr>
          <w:p w14:paraId="1EBB27B1">
            <w:pPr>
              <w:spacing w:line="240" w:lineRule="exact"/>
              <w:rPr>
                <w:rFonts w:hint="eastAsia" w:ascii="宋体" w:hAnsi="宋体" w:eastAsia="宋体" w:cs="宋体"/>
                <w:sz w:val="18"/>
                <w:szCs w:val="18"/>
              </w:rPr>
            </w:pPr>
          </w:p>
        </w:tc>
        <w:tc>
          <w:tcPr>
            <w:tcW w:w="571" w:type="pct"/>
            <w:vAlign w:val="center"/>
          </w:tcPr>
          <w:p w14:paraId="3AC0D3B8">
            <w:pPr>
              <w:spacing w:line="240" w:lineRule="exact"/>
              <w:rPr>
                <w:rFonts w:hint="eastAsia" w:ascii="宋体" w:hAnsi="宋体" w:eastAsia="宋体" w:cs="宋体"/>
                <w:sz w:val="18"/>
                <w:szCs w:val="18"/>
              </w:rPr>
            </w:pPr>
          </w:p>
        </w:tc>
        <w:tc>
          <w:tcPr>
            <w:tcW w:w="571" w:type="pct"/>
            <w:vAlign w:val="center"/>
          </w:tcPr>
          <w:p w14:paraId="639C13B5">
            <w:pPr>
              <w:spacing w:line="240" w:lineRule="exact"/>
              <w:rPr>
                <w:rFonts w:hint="eastAsia" w:ascii="宋体" w:hAnsi="宋体" w:eastAsia="宋体" w:cs="宋体"/>
                <w:sz w:val="18"/>
                <w:szCs w:val="18"/>
              </w:rPr>
            </w:pPr>
          </w:p>
        </w:tc>
      </w:tr>
      <w:tr w14:paraId="6C2EF27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2" w:hRule="exact"/>
          <w:jc w:val="center"/>
        </w:trPr>
        <w:tc>
          <w:tcPr>
            <w:tcW w:w="283" w:type="pct"/>
            <w:vAlign w:val="center"/>
          </w:tcPr>
          <w:p w14:paraId="4A95507C">
            <w:pPr>
              <w:pStyle w:val="11"/>
              <w:numPr>
                <w:ilvl w:val="0"/>
                <w:numId w:val="2"/>
              </w:numPr>
              <w:spacing w:line="240" w:lineRule="exact"/>
              <w:ind w:firstLineChars="0"/>
              <w:rPr>
                <w:rFonts w:hint="eastAsia" w:ascii="宋体" w:hAnsi="宋体" w:eastAsia="宋体" w:cs="宋体"/>
                <w:sz w:val="18"/>
                <w:szCs w:val="18"/>
              </w:rPr>
            </w:pPr>
          </w:p>
        </w:tc>
        <w:tc>
          <w:tcPr>
            <w:tcW w:w="1085" w:type="pct"/>
            <w:vAlign w:val="center"/>
          </w:tcPr>
          <w:p w14:paraId="39B363CB">
            <w:pPr>
              <w:spacing w:line="240" w:lineRule="exact"/>
              <w:rPr>
                <w:rFonts w:hint="eastAsia" w:ascii="宋体" w:hAnsi="宋体" w:eastAsia="宋体" w:cs="宋体"/>
                <w:sz w:val="18"/>
                <w:szCs w:val="18"/>
              </w:rPr>
            </w:pPr>
          </w:p>
        </w:tc>
        <w:tc>
          <w:tcPr>
            <w:tcW w:w="880" w:type="pct"/>
            <w:vAlign w:val="center"/>
          </w:tcPr>
          <w:p w14:paraId="369E3F87">
            <w:pPr>
              <w:spacing w:line="240" w:lineRule="exact"/>
              <w:rPr>
                <w:rFonts w:hint="eastAsia" w:ascii="宋体" w:hAnsi="宋体" w:eastAsia="宋体" w:cs="宋体"/>
                <w:sz w:val="18"/>
                <w:szCs w:val="18"/>
              </w:rPr>
            </w:pPr>
          </w:p>
        </w:tc>
        <w:tc>
          <w:tcPr>
            <w:tcW w:w="674" w:type="pct"/>
            <w:vAlign w:val="center"/>
          </w:tcPr>
          <w:p w14:paraId="495BD800">
            <w:pPr>
              <w:spacing w:line="240" w:lineRule="exact"/>
              <w:rPr>
                <w:rFonts w:hint="eastAsia" w:ascii="宋体" w:hAnsi="宋体" w:eastAsia="宋体" w:cs="宋体"/>
                <w:sz w:val="18"/>
                <w:szCs w:val="18"/>
              </w:rPr>
            </w:pPr>
          </w:p>
        </w:tc>
        <w:tc>
          <w:tcPr>
            <w:tcW w:w="468" w:type="pct"/>
            <w:vAlign w:val="center"/>
          </w:tcPr>
          <w:p w14:paraId="0DDF7122">
            <w:pPr>
              <w:spacing w:line="240" w:lineRule="exact"/>
              <w:rPr>
                <w:rFonts w:hint="eastAsia" w:ascii="宋体" w:hAnsi="宋体" w:eastAsia="宋体" w:cs="宋体"/>
                <w:sz w:val="18"/>
                <w:szCs w:val="18"/>
              </w:rPr>
            </w:pPr>
          </w:p>
        </w:tc>
        <w:tc>
          <w:tcPr>
            <w:tcW w:w="468" w:type="pct"/>
            <w:vAlign w:val="center"/>
          </w:tcPr>
          <w:p w14:paraId="777DB7B8">
            <w:pPr>
              <w:spacing w:line="240" w:lineRule="exact"/>
              <w:rPr>
                <w:rFonts w:hint="eastAsia" w:ascii="宋体" w:hAnsi="宋体" w:eastAsia="宋体" w:cs="宋体"/>
                <w:sz w:val="18"/>
                <w:szCs w:val="18"/>
              </w:rPr>
            </w:pPr>
          </w:p>
        </w:tc>
        <w:tc>
          <w:tcPr>
            <w:tcW w:w="571" w:type="pct"/>
            <w:vAlign w:val="center"/>
          </w:tcPr>
          <w:p w14:paraId="40BCBCA9">
            <w:pPr>
              <w:spacing w:line="240" w:lineRule="exact"/>
              <w:rPr>
                <w:rFonts w:hint="eastAsia" w:ascii="宋体" w:hAnsi="宋体" w:eastAsia="宋体" w:cs="宋体"/>
                <w:sz w:val="18"/>
                <w:szCs w:val="18"/>
              </w:rPr>
            </w:pPr>
          </w:p>
        </w:tc>
        <w:tc>
          <w:tcPr>
            <w:tcW w:w="571" w:type="pct"/>
            <w:vAlign w:val="center"/>
          </w:tcPr>
          <w:p w14:paraId="17DD92B8">
            <w:pPr>
              <w:spacing w:line="240" w:lineRule="exact"/>
              <w:rPr>
                <w:rFonts w:hint="eastAsia" w:ascii="宋体" w:hAnsi="宋体" w:eastAsia="宋体" w:cs="宋体"/>
                <w:sz w:val="18"/>
                <w:szCs w:val="18"/>
              </w:rPr>
            </w:pPr>
          </w:p>
        </w:tc>
      </w:tr>
      <w:tr w14:paraId="7C28342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2" w:hRule="exact"/>
          <w:jc w:val="center"/>
        </w:trPr>
        <w:tc>
          <w:tcPr>
            <w:tcW w:w="1" w:type="pct"/>
            <w:gridSpan w:val="8"/>
          </w:tcPr>
          <w:p w14:paraId="3F931359">
            <w:pPr>
              <w:spacing w:line="240" w:lineRule="exact"/>
              <w:jc w:val="left"/>
              <w:rPr>
                <w:rFonts w:hint="eastAsia" w:ascii="宋体" w:hAnsi="宋体" w:eastAsia="宋体" w:cs="宋体"/>
                <w:b/>
                <w:sz w:val="18"/>
                <w:szCs w:val="18"/>
              </w:rPr>
            </w:pPr>
            <w:r>
              <w:rPr>
                <w:rFonts w:hint="eastAsia" w:ascii="宋体" w:hAnsi="宋体" w:eastAsia="宋体" w:cs="宋体"/>
                <w:b/>
                <w:sz w:val="18"/>
                <w:szCs w:val="18"/>
              </w:rPr>
              <w:t xml:space="preserve">合计人民币金额（大写）：                                        ￥：          </w:t>
            </w:r>
          </w:p>
        </w:tc>
      </w:tr>
    </w:tbl>
    <w:p w14:paraId="262E8297">
      <w:pPr>
        <w:spacing w:line="400" w:lineRule="exact"/>
        <w:rPr>
          <w:rFonts w:hint="eastAsia" w:ascii="宋体" w:hAnsi="宋体" w:eastAsia="宋体" w:cs="宋体"/>
          <w:sz w:val="21"/>
          <w:szCs w:val="21"/>
        </w:rPr>
      </w:pPr>
      <w:r>
        <w:rPr>
          <w:rFonts w:hint="eastAsia" w:ascii="宋体" w:hAnsi="宋体" w:eastAsia="宋体" w:cs="宋体"/>
          <w:sz w:val="21"/>
          <w:szCs w:val="21"/>
        </w:rPr>
        <w:t>（注：如清单较长，可作为附件）</w:t>
      </w:r>
    </w:p>
    <w:p w14:paraId="0353831C">
      <w:pPr>
        <w:spacing w:line="4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上述合同总价款包含乙方为履行本合同而发生的所有费用，包括但不限于税费、耗材配件费、包装费、人工费、各项服务费，甲方不再另行支付其他任何费用。乙方除提供上述产品外，同时应提供以下服务，相关费用包含在上述费用之中（请勾选:☑以下事项）：</w:t>
      </w:r>
    </w:p>
    <w:p w14:paraId="26E4BF06">
      <w:pPr>
        <w:spacing w:line="400" w:lineRule="exact"/>
        <w:rPr>
          <w:rFonts w:hint="eastAsia" w:ascii="宋体" w:hAnsi="宋体" w:eastAsia="宋体" w:cs="宋体"/>
          <w:sz w:val="21"/>
          <w:szCs w:val="21"/>
        </w:rPr>
      </w:pPr>
      <w:r>
        <w:rPr>
          <w:rFonts w:hint="eastAsia" w:ascii="宋体" w:hAnsi="宋体" w:eastAsia="宋体" w:cs="宋体"/>
          <w:sz w:val="21"/>
          <w:szCs w:val="21"/>
        </w:rPr>
        <w:t xml:space="preserve">□运输、装卸  □安装调试  □使用培训  </w:t>
      </w:r>
      <w:r>
        <w:rPr>
          <w:rFonts w:hint="eastAsia" w:ascii="宋体" w:hAnsi="宋体" w:cs="宋体"/>
          <w:sz w:val="21"/>
          <w:szCs w:val="21"/>
          <w:lang w:eastAsia="zh-CN"/>
        </w:rPr>
        <w:t>□</w:t>
      </w:r>
      <w:r>
        <w:rPr>
          <w:rFonts w:hint="eastAsia" w:ascii="宋体" w:hAnsi="宋体" w:eastAsia="宋体" w:cs="宋体"/>
          <w:sz w:val="21"/>
          <w:szCs w:val="21"/>
        </w:rPr>
        <w:t xml:space="preserve">保修  □检测  </w:t>
      </w:r>
      <w:r>
        <w:rPr>
          <w:rFonts w:hint="eastAsia" w:ascii="宋体" w:hAnsi="宋体" w:eastAsia="宋体" w:cs="宋体"/>
          <w:sz w:val="21"/>
          <w:szCs w:val="21"/>
          <w:lang w:eastAsia="zh-CN"/>
        </w:rPr>
        <w:t>□</w:t>
      </w:r>
      <w:r>
        <w:rPr>
          <w:rFonts w:hint="eastAsia" w:ascii="宋体" w:hAnsi="宋体" w:eastAsia="宋体" w:cs="宋体"/>
          <w:sz w:val="21"/>
          <w:szCs w:val="21"/>
        </w:rPr>
        <w:t>维护保养  □其他_______</w:t>
      </w:r>
    </w:p>
    <w:p w14:paraId="62835C27">
      <w:pPr>
        <w:pStyle w:val="11"/>
        <w:numPr>
          <w:ilvl w:val="0"/>
          <w:numId w:val="1"/>
        </w:numPr>
        <w:spacing w:line="400" w:lineRule="exact"/>
        <w:ind w:firstLineChars="0"/>
        <w:rPr>
          <w:rFonts w:hint="eastAsia" w:ascii="宋体" w:hAnsi="宋体" w:eastAsia="宋体" w:cs="宋体"/>
          <w:sz w:val="21"/>
          <w:szCs w:val="21"/>
          <w:u w:val="single"/>
        </w:rPr>
      </w:pPr>
      <w:r>
        <w:rPr>
          <w:rFonts w:hint="eastAsia" w:ascii="宋体" w:hAnsi="宋体" w:eastAsia="宋体" w:cs="宋体"/>
          <w:b/>
          <w:sz w:val="21"/>
          <w:szCs w:val="21"/>
        </w:rPr>
        <w:t>支付和结算</w:t>
      </w:r>
    </w:p>
    <w:p w14:paraId="715DA616">
      <w:pPr>
        <w:pStyle w:val="11"/>
        <w:numPr>
          <w:ilvl w:val="0"/>
          <w:numId w:val="0"/>
        </w:numPr>
        <w:snapToGrid w:val="0"/>
        <w:spacing w:line="400" w:lineRule="exact"/>
        <w:ind w:left="2" w:leftChars="0" w:firstLine="420" w:firstLineChars="200"/>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lang w:val="en-US" w:eastAsia="zh-CN"/>
        </w:rPr>
        <w:t>1.</w:t>
      </w:r>
      <w:r>
        <w:rPr>
          <w:rFonts w:hint="eastAsia" w:ascii="宋体" w:hAnsi="宋体" w:eastAsia="宋体" w:cs="宋体"/>
          <w:color w:val="000000"/>
          <w:kern w:val="0"/>
          <w:sz w:val="21"/>
          <w:szCs w:val="21"/>
        </w:rPr>
        <w:t>本合同签订后的____天内，甲方应向乙方支付合同总价款的</w:t>
      </w:r>
      <w:r>
        <w:rPr>
          <w:rFonts w:hint="eastAsia" w:ascii="宋体" w:hAnsi="宋体" w:eastAsia="宋体" w:cs="宋体"/>
          <w:color w:val="000000"/>
          <w:kern w:val="0"/>
          <w:sz w:val="21"/>
          <w:szCs w:val="21"/>
          <w:u w:val="single"/>
        </w:rPr>
        <w:t xml:space="preserve">   </w:t>
      </w:r>
      <w:r>
        <w:rPr>
          <w:rFonts w:hint="eastAsia" w:ascii="宋体" w:hAnsi="宋体" w:eastAsia="宋体" w:cs="宋体"/>
          <w:color w:val="000000"/>
          <w:kern w:val="0"/>
          <w:sz w:val="21"/>
          <w:szCs w:val="21"/>
        </w:rPr>
        <w:t>％作为预付款（如无预付款，此处可以用“/”划去）。乙方应根据本合同约定的期限，按甲方要求将产品送到甲方指定的场所，甲方依据合同和产品清单验收产品，安装完毕（如有）并验收合格后，乙方开具全额普通增值税发票，甲方在收到发票后的____天内支付乙方合同总价款的</w:t>
      </w:r>
      <w:r>
        <w:rPr>
          <w:rFonts w:hint="eastAsia" w:ascii="宋体" w:hAnsi="宋体" w:eastAsia="宋体" w:cs="宋体"/>
          <w:color w:val="000000"/>
          <w:kern w:val="0"/>
          <w:sz w:val="21"/>
          <w:szCs w:val="21"/>
          <w:u w:val="single"/>
        </w:rPr>
        <w:t xml:space="preserve">   </w:t>
      </w:r>
      <w:r>
        <w:rPr>
          <w:rFonts w:hint="eastAsia" w:ascii="宋体" w:hAnsi="宋体" w:eastAsia="宋体" w:cs="宋体"/>
          <w:color w:val="000000"/>
          <w:kern w:val="0"/>
          <w:sz w:val="21"/>
          <w:szCs w:val="21"/>
        </w:rPr>
        <w:t>%。合同总价款的</w:t>
      </w:r>
      <w:r>
        <w:rPr>
          <w:rFonts w:hint="eastAsia" w:ascii="宋体" w:hAnsi="宋体" w:eastAsia="宋体" w:cs="宋体"/>
          <w:color w:val="000000"/>
          <w:kern w:val="0"/>
          <w:sz w:val="21"/>
          <w:szCs w:val="21"/>
          <w:u w:val="single"/>
        </w:rPr>
        <w:t xml:space="preserve">   </w:t>
      </w:r>
      <w:r>
        <w:rPr>
          <w:rFonts w:hint="eastAsia" w:ascii="宋体" w:hAnsi="宋体" w:eastAsia="宋体" w:cs="宋体"/>
          <w:color w:val="000000"/>
          <w:kern w:val="0"/>
          <w:sz w:val="21"/>
          <w:szCs w:val="21"/>
        </w:rPr>
        <w:t>%作为质保金，由甲方在验收合格后的次日起___年届满后无息返还于乙方（如无质保金，此处可以用“/”划去）。</w:t>
      </w:r>
    </w:p>
    <w:p w14:paraId="28D59E5C">
      <w:pPr>
        <w:pStyle w:val="11"/>
        <w:numPr>
          <w:ilvl w:val="0"/>
          <w:numId w:val="0"/>
        </w:numPr>
        <w:snapToGrid w:val="0"/>
        <w:spacing w:line="400" w:lineRule="exact"/>
        <w:ind w:left="2" w:leftChars="0" w:firstLine="420" w:firstLineChars="200"/>
        <w:rPr>
          <w:rFonts w:hint="eastAsia" w:ascii="宋体" w:hAnsi="宋体" w:eastAsia="宋体" w:cs="宋体"/>
          <w:sz w:val="21"/>
          <w:szCs w:val="21"/>
          <w:u w:val="single"/>
        </w:rPr>
      </w:pPr>
      <w:r>
        <w:rPr>
          <w:rFonts w:hint="eastAsia" w:ascii="宋体" w:hAnsi="宋体" w:eastAsia="宋体" w:cs="宋体"/>
          <w:color w:val="000000"/>
          <w:kern w:val="0"/>
          <w:sz w:val="21"/>
          <w:szCs w:val="21"/>
          <w:lang w:val="en-US" w:eastAsia="zh-CN"/>
        </w:rPr>
        <w:t>2.</w:t>
      </w:r>
      <w:r>
        <w:rPr>
          <w:rFonts w:hint="eastAsia" w:ascii="宋体" w:hAnsi="宋体" w:eastAsia="宋体" w:cs="宋体"/>
          <w:color w:val="000000"/>
          <w:kern w:val="0"/>
          <w:sz w:val="21"/>
          <w:szCs w:val="21"/>
        </w:rPr>
        <w:t>付款方式：甲方根据本合同所载的乙方银行账号信息向乙方转账支付。</w:t>
      </w:r>
    </w:p>
    <w:p w14:paraId="5396EEBA">
      <w:pPr>
        <w:pStyle w:val="11"/>
        <w:numPr>
          <w:ilvl w:val="0"/>
          <w:numId w:val="1"/>
        </w:numPr>
        <w:spacing w:line="400" w:lineRule="exact"/>
        <w:ind w:firstLineChars="0"/>
        <w:rPr>
          <w:rFonts w:hint="eastAsia" w:ascii="宋体" w:hAnsi="宋体" w:eastAsia="宋体" w:cs="宋体"/>
          <w:b/>
          <w:sz w:val="21"/>
          <w:szCs w:val="21"/>
        </w:rPr>
      </w:pPr>
      <w:r>
        <w:rPr>
          <w:rFonts w:hint="eastAsia" w:ascii="宋体" w:hAnsi="宋体" w:eastAsia="宋体" w:cs="宋体"/>
          <w:b/>
          <w:sz w:val="21"/>
          <w:szCs w:val="21"/>
        </w:rPr>
        <w:t>包装</w:t>
      </w:r>
    </w:p>
    <w:p w14:paraId="08A26456">
      <w:pPr>
        <w:pStyle w:val="11"/>
        <w:keepNext w:val="0"/>
        <w:keepLines w:val="0"/>
        <w:pageBreakBefore w:val="0"/>
        <w:widowControl/>
        <w:numPr>
          <w:ilvl w:val="0"/>
          <w:numId w:val="0"/>
        </w:numPr>
        <w:kinsoku/>
        <w:wordWrap/>
        <w:overflowPunct/>
        <w:topLinePunct w:val="0"/>
        <w:autoSpaceDE/>
        <w:autoSpaceDN/>
        <w:bidi w:val="0"/>
        <w:adjustRightInd/>
        <w:snapToGrid/>
        <w:spacing w:line="400" w:lineRule="exact"/>
        <w:ind w:leftChars="0" w:firstLine="420" w:firstLineChars="200"/>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1.</w:t>
      </w:r>
      <w:r>
        <w:rPr>
          <w:rFonts w:hint="eastAsia" w:ascii="宋体" w:hAnsi="宋体" w:eastAsia="宋体" w:cs="宋体"/>
          <w:kern w:val="0"/>
          <w:sz w:val="21"/>
          <w:szCs w:val="21"/>
        </w:rPr>
        <w:t>乙方应根据产品特点进行坚固包装使其防水、防潮、防腐、防锈、防震等，并在正常情况下适于运输及反复装卸和搬运的要求。专用、特殊安装工具材料和易磨损部件应进行适当的包装并采取特别保护措施。包装费用由乙方承担。</w:t>
      </w:r>
    </w:p>
    <w:p w14:paraId="11775BC1">
      <w:pPr>
        <w:pStyle w:val="11"/>
        <w:keepNext w:val="0"/>
        <w:keepLines w:val="0"/>
        <w:pageBreakBefore w:val="0"/>
        <w:widowControl/>
        <w:numPr>
          <w:ilvl w:val="0"/>
          <w:numId w:val="0"/>
        </w:numPr>
        <w:kinsoku/>
        <w:wordWrap/>
        <w:overflowPunct/>
        <w:topLinePunct w:val="0"/>
        <w:autoSpaceDE/>
        <w:autoSpaceDN/>
        <w:bidi w:val="0"/>
        <w:adjustRightInd/>
        <w:snapToGrid/>
        <w:spacing w:line="400" w:lineRule="exact"/>
        <w:ind w:leftChars="0" w:firstLine="420" w:firstLineChars="200"/>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2.</w:t>
      </w:r>
      <w:r>
        <w:rPr>
          <w:rFonts w:hint="eastAsia" w:ascii="宋体" w:hAnsi="宋体" w:eastAsia="宋体" w:cs="宋体"/>
          <w:kern w:val="0"/>
          <w:sz w:val="21"/>
          <w:szCs w:val="21"/>
        </w:rPr>
        <w:t>乙方需要在每一包装箱（物）表面显著位置以显著方式标明合同号、箱号、收货人、目的地、内件名称、尺寸规格、数量、重量等内容。并对每一包装箱内产品附以标签，标明其在安装图纸中得编号。乙方应根据产品的特点及其对装卸操作的要求在包装箱显著位置以贴以中文标识。</w:t>
      </w:r>
    </w:p>
    <w:p w14:paraId="2B9BF17A">
      <w:pPr>
        <w:pStyle w:val="11"/>
        <w:keepNext w:val="0"/>
        <w:keepLines w:val="0"/>
        <w:pageBreakBefore w:val="0"/>
        <w:widowControl/>
        <w:numPr>
          <w:ilvl w:val="0"/>
          <w:numId w:val="0"/>
        </w:numPr>
        <w:kinsoku/>
        <w:wordWrap/>
        <w:overflowPunct/>
        <w:topLinePunct w:val="0"/>
        <w:autoSpaceDE/>
        <w:autoSpaceDN/>
        <w:bidi w:val="0"/>
        <w:adjustRightInd/>
        <w:snapToGrid/>
        <w:spacing w:line="400" w:lineRule="exact"/>
        <w:ind w:leftChars="0" w:firstLine="420" w:firstLineChars="200"/>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3.</w:t>
      </w:r>
      <w:r>
        <w:rPr>
          <w:rFonts w:hint="eastAsia" w:ascii="宋体" w:hAnsi="宋体" w:eastAsia="宋体" w:cs="宋体"/>
          <w:kern w:val="0"/>
          <w:sz w:val="21"/>
          <w:szCs w:val="21"/>
        </w:rPr>
        <w:t>每一包装箱内须附有装箱清单、合格证书、质量证书和保修保养证书。</w:t>
      </w:r>
    </w:p>
    <w:p w14:paraId="606C9750">
      <w:pPr>
        <w:pStyle w:val="11"/>
        <w:keepNext w:val="0"/>
        <w:keepLines w:val="0"/>
        <w:pageBreakBefore w:val="0"/>
        <w:widowControl/>
        <w:numPr>
          <w:ilvl w:val="0"/>
          <w:numId w:val="0"/>
        </w:numPr>
        <w:kinsoku/>
        <w:wordWrap/>
        <w:overflowPunct/>
        <w:topLinePunct w:val="0"/>
        <w:autoSpaceDE/>
        <w:autoSpaceDN/>
        <w:bidi w:val="0"/>
        <w:adjustRightInd/>
        <w:snapToGrid/>
        <w:spacing w:line="400" w:lineRule="exact"/>
        <w:ind w:leftChars="0" w:firstLine="420" w:firstLineChars="200"/>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4.</w:t>
      </w:r>
      <w:r>
        <w:rPr>
          <w:rFonts w:hint="eastAsia" w:ascii="宋体" w:hAnsi="宋体" w:eastAsia="宋体" w:cs="宋体"/>
          <w:kern w:val="0"/>
          <w:sz w:val="21"/>
          <w:szCs w:val="21"/>
        </w:rPr>
        <w:t>对包装不当产生的产品灭失及毁损的责任均由乙方承担。</w:t>
      </w:r>
    </w:p>
    <w:p w14:paraId="31FAC855">
      <w:pPr>
        <w:pStyle w:val="11"/>
        <w:numPr>
          <w:ilvl w:val="0"/>
          <w:numId w:val="1"/>
        </w:numPr>
        <w:spacing w:line="400" w:lineRule="exact"/>
        <w:ind w:firstLineChars="0"/>
        <w:rPr>
          <w:rFonts w:hint="eastAsia" w:ascii="宋体" w:hAnsi="宋体" w:eastAsia="宋体" w:cs="宋体"/>
          <w:b/>
          <w:sz w:val="21"/>
          <w:szCs w:val="21"/>
        </w:rPr>
      </w:pPr>
      <w:r>
        <w:rPr>
          <w:rFonts w:hint="eastAsia" w:ascii="宋体" w:hAnsi="宋体" w:eastAsia="宋体" w:cs="宋体"/>
          <w:b/>
          <w:sz w:val="21"/>
          <w:szCs w:val="21"/>
        </w:rPr>
        <w:t>交付</w:t>
      </w:r>
    </w:p>
    <w:p w14:paraId="0EF6D37B">
      <w:pPr>
        <w:pStyle w:val="11"/>
        <w:keepNext w:val="0"/>
        <w:keepLines w:val="0"/>
        <w:pageBreakBefore w:val="0"/>
        <w:widowControl w:val="0"/>
        <w:numPr>
          <w:ilvl w:val="0"/>
          <w:numId w:val="0"/>
        </w:numPr>
        <w:kinsoku/>
        <w:wordWrap/>
        <w:overflowPunct/>
        <w:topLinePunct w:val="0"/>
        <w:autoSpaceDE/>
        <w:autoSpaceDN/>
        <w:bidi w:val="0"/>
        <w:adjustRightInd/>
        <w:spacing w:line="400" w:lineRule="exact"/>
        <w:ind w:leftChars="0" w:firstLine="420" w:firstLineChars="200"/>
        <w:textAlignment w:val="auto"/>
        <w:rPr>
          <w:rFonts w:hint="eastAsia" w:ascii="宋体" w:hAnsi="宋体" w:eastAsia="宋体" w:cs="宋体"/>
          <w:sz w:val="21"/>
          <w:szCs w:val="21"/>
          <w:u w:val="single"/>
        </w:rPr>
      </w:pPr>
      <w:r>
        <w:rPr>
          <w:rFonts w:hint="eastAsia" w:ascii="宋体" w:hAnsi="宋体" w:eastAsia="宋体" w:cs="宋体"/>
          <w:sz w:val="21"/>
          <w:szCs w:val="21"/>
          <w:lang w:val="en-US" w:eastAsia="zh-CN"/>
        </w:rPr>
        <w:t>1.</w:t>
      </w:r>
      <w:r>
        <w:rPr>
          <w:rFonts w:hint="eastAsia" w:ascii="宋体" w:hAnsi="宋体" w:eastAsia="宋体" w:cs="宋体"/>
          <w:sz w:val="21"/>
          <w:szCs w:val="21"/>
        </w:rPr>
        <w:t>交付时间：</w:t>
      </w:r>
      <w:r>
        <w:rPr>
          <w:rFonts w:hint="eastAsia" w:ascii="宋体" w:hAnsi="宋体" w:eastAsia="宋体" w:cs="宋体"/>
          <w:sz w:val="21"/>
          <w:szCs w:val="21"/>
          <w:u w:val="single"/>
        </w:rPr>
        <w:t xml:space="preserve">                                  </w:t>
      </w:r>
      <w:r>
        <w:rPr>
          <w:rFonts w:hint="eastAsia" w:ascii="宋体" w:hAnsi="宋体" w:eastAsia="宋体" w:cs="宋体"/>
          <w:sz w:val="21"/>
          <w:szCs w:val="21"/>
        </w:rPr>
        <w:t>，</w:t>
      </w:r>
      <w:r>
        <w:rPr>
          <w:rFonts w:hint="eastAsia" w:ascii="宋体" w:hAnsi="宋体" w:eastAsia="宋体" w:cs="宋体"/>
          <w:kern w:val="0"/>
          <w:sz w:val="21"/>
          <w:szCs w:val="21"/>
        </w:rPr>
        <w:t>乙方应在送货前与甲方联系。</w:t>
      </w:r>
    </w:p>
    <w:p w14:paraId="6A26C9A4">
      <w:pPr>
        <w:pStyle w:val="11"/>
        <w:keepNext w:val="0"/>
        <w:keepLines w:val="0"/>
        <w:pageBreakBefore w:val="0"/>
        <w:widowControl w:val="0"/>
        <w:numPr>
          <w:ilvl w:val="0"/>
          <w:numId w:val="0"/>
        </w:numPr>
        <w:kinsoku/>
        <w:wordWrap/>
        <w:overflowPunct/>
        <w:topLinePunct w:val="0"/>
        <w:autoSpaceDE/>
        <w:autoSpaceDN/>
        <w:bidi w:val="0"/>
        <w:adjustRightInd/>
        <w:spacing w:line="400" w:lineRule="exact"/>
        <w:ind w:leftChars="0"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2.</w:t>
      </w:r>
      <w:r>
        <w:rPr>
          <w:rFonts w:hint="eastAsia" w:ascii="宋体" w:hAnsi="宋体" w:eastAsia="宋体" w:cs="宋体"/>
          <w:sz w:val="21"/>
          <w:szCs w:val="21"/>
        </w:rPr>
        <w:t>安装时间：</w:t>
      </w:r>
      <w:r>
        <w:rPr>
          <w:rFonts w:hint="eastAsia" w:ascii="宋体" w:hAnsi="宋体" w:eastAsia="宋体" w:cs="宋体"/>
          <w:sz w:val="21"/>
          <w:szCs w:val="21"/>
          <w:u w:val="single"/>
        </w:rPr>
        <w:t xml:space="preserve">                                  </w:t>
      </w:r>
    </w:p>
    <w:p w14:paraId="565BB487">
      <w:pPr>
        <w:pStyle w:val="11"/>
        <w:keepNext w:val="0"/>
        <w:keepLines w:val="0"/>
        <w:pageBreakBefore w:val="0"/>
        <w:widowControl w:val="0"/>
        <w:numPr>
          <w:ilvl w:val="0"/>
          <w:numId w:val="0"/>
        </w:numPr>
        <w:kinsoku/>
        <w:wordWrap/>
        <w:overflowPunct/>
        <w:topLinePunct w:val="0"/>
        <w:autoSpaceDE/>
        <w:autoSpaceDN/>
        <w:bidi w:val="0"/>
        <w:adjustRightInd/>
        <w:spacing w:line="400" w:lineRule="exact"/>
        <w:ind w:leftChars="0"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3.</w:t>
      </w:r>
      <w:r>
        <w:rPr>
          <w:rFonts w:hint="eastAsia" w:ascii="宋体" w:hAnsi="宋体" w:eastAsia="宋体" w:cs="宋体"/>
          <w:sz w:val="21"/>
          <w:szCs w:val="21"/>
        </w:rPr>
        <w:t>交付地点：</w:t>
      </w:r>
      <w:r>
        <w:rPr>
          <w:rFonts w:hint="eastAsia" w:ascii="宋体" w:hAnsi="宋体" w:eastAsia="宋体" w:cs="宋体"/>
          <w:sz w:val="21"/>
          <w:szCs w:val="21"/>
          <w:u w:val="single"/>
        </w:rPr>
        <w:t xml:space="preserve">                             </w:t>
      </w:r>
      <w:r>
        <w:rPr>
          <w:rFonts w:hint="eastAsia" w:ascii="宋体" w:hAnsi="宋体" w:cs="宋体"/>
          <w:sz w:val="21"/>
          <w:szCs w:val="21"/>
          <w:u w:val="single"/>
          <w:lang w:val="en-US" w:eastAsia="zh-CN"/>
        </w:rPr>
        <w:t xml:space="preserve">   </w:t>
      </w:r>
      <w:r>
        <w:rPr>
          <w:rFonts w:hint="eastAsia" w:ascii="宋体" w:hAnsi="宋体" w:eastAsia="宋体" w:cs="宋体"/>
          <w:sz w:val="21"/>
          <w:szCs w:val="21"/>
          <w:u w:val="single"/>
        </w:rPr>
        <w:t xml:space="preserve">  </w:t>
      </w:r>
    </w:p>
    <w:p w14:paraId="191D6819">
      <w:pPr>
        <w:pStyle w:val="11"/>
        <w:keepNext w:val="0"/>
        <w:keepLines w:val="0"/>
        <w:pageBreakBefore w:val="0"/>
        <w:widowControl w:val="0"/>
        <w:numPr>
          <w:ilvl w:val="0"/>
          <w:numId w:val="0"/>
        </w:numPr>
        <w:kinsoku/>
        <w:wordWrap/>
        <w:overflowPunct/>
        <w:topLinePunct w:val="0"/>
        <w:autoSpaceDE/>
        <w:autoSpaceDN/>
        <w:bidi w:val="0"/>
        <w:adjustRightInd/>
        <w:snapToGrid w:val="0"/>
        <w:spacing w:line="400" w:lineRule="exact"/>
        <w:ind w:leftChars="0" w:firstLine="420" w:firstLineChars="200"/>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lang w:val="en-US" w:eastAsia="zh-CN"/>
        </w:rPr>
        <w:t>4.</w:t>
      </w:r>
      <w:r>
        <w:rPr>
          <w:rFonts w:hint="eastAsia" w:ascii="宋体" w:hAnsi="宋体" w:eastAsia="宋体" w:cs="宋体"/>
          <w:color w:val="000000"/>
          <w:kern w:val="0"/>
          <w:sz w:val="21"/>
          <w:szCs w:val="21"/>
        </w:rPr>
        <w:t>安装调试：如乙方承担安装工作的，应在产品运抵安装现场前5天内，向甲方提供详细的安装计划（包含安装时采用的方法、现场负责人、参与安装人员的名单），由甲方确认该计划的可行性，乙方必须严格按照安装计划实施，不得随意更改。所供产品安装必须符合有关标准和规范，乙方应承担安装质量及安装过程中产生的问题。</w:t>
      </w:r>
    </w:p>
    <w:p w14:paraId="785895E2">
      <w:pPr>
        <w:pStyle w:val="11"/>
        <w:numPr>
          <w:ilvl w:val="0"/>
          <w:numId w:val="1"/>
        </w:numPr>
        <w:spacing w:line="400" w:lineRule="exact"/>
        <w:ind w:firstLineChars="0"/>
        <w:rPr>
          <w:rFonts w:hint="eastAsia" w:ascii="宋体" w:hAnsi="宋体" w:eastAsia="宋体" w:cs="宋体"/>
          <w:b/>
          <w:sz w:val="21"/>
          <w:szCs w:val="21"/>
        </w:rPr>
      </w:pPr>
      <w:r>
        <w:rPr>
          <w:rFonts w:hint="eastAsia" w:ascii="宋体" w:hAnsi="宋体" w:eastAsia="宋体" w:cs="宋体"/>
          <w:b/>
          <w:sz w:val="21"/>
          <w:szCs w:val="21"/>
        </w:rPr>
        <w:t>验收</w:t>
      </w:r>
    </w:p>
    <w:p w14:paraId="1EF2DB43">
      <w:pPr>
        <w:pStyle w:val="11"/>
        <w:keepNext w:val="0"/>
        <w:keepLines w:val="0"/>
        <w:pageBreakBefore w:val="0"/>
        <w:widowControl w:val="0"/>
        <w:numPr>
          <w:ilvl w:val="0"/>
          <w:numId w:val="0"/>
        </w:numPr>
        <w:kinsoku/>
        <w:wordWrap/>
        <w:overflowPunct/>
        <w:topLinePunct w:val="0"/>
        <w:autoSpaceDE/>
        <w:autoSpaceDN/>
        <w:bidi w:val="0"/>
        <w:adjustRightInd/>
        <w:snapToGrid w:val="0"/>
        <w:spacing w:line="400" w:lineRule="exact"/>
        <w:ind w:left="0" w:leftChars="0" w:firstLine="420" w:firstLineChars="200"/>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lang w:val="en-US" w:eastAsia="zh-CN" w:bidi="ar-SA"/>
        </w:rPr>
        <w:t>1.</w:t>
      </w:r>
      <w:r>
        <w:rPr>
          <w:rFonts w:hint="eastAsia" w:ascii="宋体" w:hAnsi="宋体" w:eastAsia="宋体" w:cs="宋体"/>
          <w:color w:val="000000"/>
          <w:kern w:val="0"/>
          <w:sz w:val="21"/>
          <w:szCs w:val="21"/>
        </w:rPr>
        <w:t>验收标准：合同、附件、招投标（询、报价）文件所确定的标准。</w:t>
      </w:r>
    </w:p>
    <w:p w14:paraId="7C542291">
      <w:pPr>
        <w:pStyle w:val="11"/>
        <w:keepNext w:val="0"/>
        <w:keepLines w:val="0"/>
        <w:pageBreakBefore w:val="0"/>
        <w:widowControl w:val="0"/>
        <w:numPr>
          <w:ilvl w:val="0"/>
          <w:numId w:val="0"/>
        </w:numPr>
        <w:kinsoku/>
        <w:wordWrap/>
        <w:overflowPunct/>
        <w:topLinePunct w:val="0"/>
        <w:autoSpaceDE/>
        <w:autoSpaceDN/>
        <w:bidi w:val="0"/>
        <w:adjustRightInd/>
        <w:snapToGrid w:val="0"/>
        <w:spacing w:line="400" w:lineRule="exact"/>
        <w:ind w:left="0" w:leftChars="0" w:firstLine="420" w:firstLineChars="200"/>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lang w:val="en-US" w:eastAsia="zh-CN" w:bidi="ar-SA"/>
        </w:rPr>
        <w:t>2.</w:t>
      </w:r>
      <w:r>
        <w:rPr>
          <w:rFonts w:hint="eastAsia" w:ascii="宋体" w:hAnsi="宋体" w:eastAsia="宋体" w:cs="宋体"/>
          <w:color w:val="000000"/>
          <w:kern w:val="0"/>
          <w:sz w:val="21"/>
          <w:szCs w:val="21"/>
        </w:rPr>
        <w:t>表面验收：乙方所供产品在甲方现场进行到货验收时，乙方必须派员参加并与甲方共同检验，按供货清单验收。对于产品的数量不足或表面瑕疵，甲方在验收时有权提出异议，并可视情况拒绝验收。对于隐蔽瑕疵，甲方可以在质保期内使用发现后通知乙方。</w:t>
      </w:r>
    </w:p>
    <w:p w14:paraId="21E546A1">
      <w:pPr>
        <w:pStyle w:val="11"/>
        <w:keepNext w:val="0"/>
        <w:keepLines w:val="0"/>
        <w:pageBreakBefore w:val="0"/>
        <w:widowControl w:val="0"/>
        <w:numPr>
          <w:ilvl w:val="0"/>
          <w:numId w:val="0"/>
        </w:numPr>
        <w:tabs>
          <w:tab w:val="left" w:pos="360"/>
        </w:tabs>
        <w:kinsoku/>
        <w:wordWrap/>
        <w:overflowPunct/>
        <w:topLinePunct w:val="0"/>
        <w:autoSpaceDE/>
        <w:autoSpaceDN/>
        <w:bidi w:val="0"/>
        <w:adjustRightInd/>
        <w:snapToGrid w:val="0"/>
        <w:spacing w:line="400" w:lineRule="exact"/>
        <w:ind w:left="0" w:leftChars="0" w:firstLine="420" w:firstLineChars="200"/>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lang w:val="en-US" w:eastAsia="zh-CN" w:bidi="ar-SA"/>
        </w:rPr>
        <w:t>3.</w:t>
      </w:r>
      <w:r>
        <w:rPr>
          <w:rFonts w:hint="eastAsia" w:ascii="宋体" w:hAnsi="宋体" w:eastAsia="宋体" w:cs="宋体"/>
          <w:color w:val="000000"/>
          <w:kern w:val="0"/>
          <w:sz w:val="21"/>
          <w:szCs w:val="21"/>
        </w:rPr>
        <w:t>验收报告：表面无瑕疵的，甲方应签署验收报告。需要乙方履行安装调试、技术培训、交付技术资料义务的，甲方可在乙方履行前述义务后签署。验收报告仅表明甲方对表面瑕疵未提出异议，不代表甲方认可乙方产品不存在任何隐蔽瑕疵。</w:t>
      </w:r>
    </w:p>
    <w:p w14:paraId="71AD0694">
      <w:pPr>
        <w:pStyle w:val="11"/>
        <w:keepNext w:val="0"/>
        <w:keepLines w:val="0"/>
        <w:pageBreakBefore w:val="0"/>
        <w:widowControl w:val="0"/>
        <w:numPr>
          <w:ilvl w:val="0"/>
          <w:numId w:val="0"/>
        </w:numPr>
        <w:kinsoku/>
        <w:wordWrap/>
        <w:overflowPunct/>
        <w:topLinePunct w:val="0"/>
        <w:autoSpaceDE/>
        <w:autoSpaceDN/>
        <w:bidi w:val="0"/>
        <w:adjustRightInd/>
        <w:snapToGrid w:val="0"/>
        <w:spacing w:line="400" w:lineRule="exact"/>
        <w:ind w:left="0" w:leftChars="0" w:firstLine="420" w:firstLineChars="200"/>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lang w:val="en-US" w:eastAsia="zh-CN" w:bidi="ar-SA"/>
        </w:rPr>
        <w:t>4.</w:t>
      </w:r>
      <w:r>
        <w:rPr>
          <w:rFonts w:hint="eastAsia" w:ascii="宋体" w:hAnsi="宋体" w:eastAsia="宋体" w:cs="宋体"/>
          <w:color w:val="000000"/>
          <w:kern w:val="0"/>
          <w:sz w:val="21"/>
          <w:szCs w:val="21"/>
        </w:rPr>
        <w:t>验收不合格的处理：在验收过程中发现数量不足或有质量、技术等问题，乙方应负责按照甲方的要求采取补足、维修、重作、更换或退货等处理措施，并再次组织验收和重新计算质保期。两次验收不合格的，甲方有权解除本合同。乙方承担由验收不合格所导致的一切费用和损失。</w:t>
      </w:r>
    </w:p>
    <w:p w14:paraId="162F6544">
      <w:pPr>
        <w:pStyle w:val="11"/>
        <w:keepNext w:val="0"/>
        <w:keepLines w:val="0"/>
        <w:pageBreakBefore w:val="0"/>
        <w:widowControl w:val="0"/>
        <w:numPr>
          <w:ilvl w:val="0"/>
          <w:numId w:val="0"/>
        </w:numPr>
        <w:tabs>
          <w:tab w:val="left" w:pos="360"/>
        </w:tabs>
        <w:kinsoku/>
        <w:wordWrap/>
        <w:overflowPunct/>
        <w:topLinePunct w:val="0"/>
        <w:autoSpaceDE/>
        <w:autoSpaceDN/>
        <w:bidi w:val="0"/>
        <w:adjustRightInd/>
        <w:snapToGrid w:val="0"/>
        <w:spacing w:line="400" w:lineRule="exact"/>
        <w:ind w:left="0" w:leftChars="0" w:firstLine="420" w:firstLineChars="200"/>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lang w:val="en-US" w:eastAsia="zh-CN" w:bidi="ar-SA"/>
        </w:rPr>
        <w:t>5.</w:t>
      </w:r>
      <w:r>
        <w:rPr>
          <w:rFonts w:hint="eastAsia" w:ascii="宋体" w:hAnsi="宋体" w:eastAsia="宋体" w:cs="宋体"/>
          <w:color w:val="000000"/>
          <w:kern w:val="0"/>
          <w:sz w:val="21"/>
          <w:szCs w:val="21"/>
        </w:rPr>
        <w:t>双方对产品验收有不同意见时，经双方同意可提交有资质的第三方机构进行检测、鉴定，检测、鉴定结论对双方均有约束力。检测、鉴定费用，根据结论由责任方承担。</w:t>
      </w:r>
    </w:p>
    <w:p w14:paraId="681FA353">
      <w:pPr>
        <w:pStyle w:val="11"/>
        <w:numPr>
          <w:ilvl w:val="0"/>
          <w:numId w:val="1"/>
        </w:numPr>
        <w:spacing w:line="400" w:lineRule="exact"/>
        <w:ind w:firstLineChars="0"/>
        <w:rPr>
          <w:rFonts w:hint="eastAsia" w:ascii="宋体" w:hAnsi="宋体" w:eastAsia="宋体" w:cs="宋体"/>
          <w:b/>
          <w:sz w:val="21"/>
          <w:szCs w:val="21"/>
        </w:rPr>
      </w:pPr>
      <w:r>
        <w:rPr>
          <w:rFonts w:hint="eastAsia" w:ascii="宋体" w:hAnsi="宋体" w:eastAsia="宋体" w:cs="宋体"/>
          <w:b/>
          <w:sz w:val="21"/>
          <w:szCs w:val="21"/>
        </w:rPr>
        <w:t>质量保证</w:t>
      </w:r>
    </w:p>
    <w:p w14:paraId="6C25FFF3">
      <w:pPr>
        <w:pStyle w:val="11"/>
        <w:keepNext w:val="0"/>
        <w:keepLines w:val="0"/>
        <w:pageBreakBefore w:val="0"/>
        <w:widowControl w:val="0"/>
        <w:numPr>
          <w:ilvl w:val="0"/>
          <w:numId w:val="0"/>
        </w:numPr>
        <w:kinsoku/>
        <w:wordWrap/>
        <w:overflowPunct/>
        <w:topLinePunct w:val="0"/>
        <w:autoSpaceDE/>
        <w:autoSpaceDN/>
        <w:bidi w:val="0"/>
        <w:adjustRightInd/>
        <w:snapToGrid w:val="0"/>
        <w:spacing w:line="400" w:lineRule="exact"/>
        <w:ind w:left="0" w:leftChars="0" w:firstLine="420" w:firstLineChars="200"/>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lang w:val="en-US" w:eastAsia="zh-CN" w:bidi="ar-SA"/>
        </w:rPr>
        <w:t>1.</w:t>
      </w:r>
      <w:r>
        <w:rPr>
          <w:rFonts w:hint="eastAsia" w:ascii="宋体" w:hAnsi="宋体" w:eastAsia="宋体" w:cs="宋体"/>
          <w:color w:val="000000"/>
          <w:kern w:val="0"/>
          <w:sz w:val="21"/>
          <w:szCs w:val="21"/>
        </w:rPr>
        <w:t>乙方保证所供产品是全新的、未使用过的，并完全符合合同约定的质量、规格和性能的要求。乙方应保证其产品在正确安装、正常使用和保养条件下，在其使用寿命期内应具有满意的性能。</w:t>
      </w:r>
    </w:p>
    <w:p w14:paraId="0E0D47F6">
      <w:pPr>
        <w:pStyle w:val="11"/>
        <w:keepNext w:val="0"/>
        <w:keepLines w:val="0"/>
        <w:pageBreakBefore w:val="0"/>
        <w:widowControl w:val="0"/>
        <w:numPr>
          <w:ilvl w:val="0"/>
          <w:numId w:val="0"/>
        </w:numPr>
        <w:kinsoku/>
        <w:wordWrap/>
        <w:overflowPunct/>
        <w:topLinePunct w:val="0"/>
        <w:autoSpaceDE/>
        <w:autoSpaceDN/>
        <w:bidi w:val="0"/>
        <w:adjustRightInd/>
        <w:snapToGrid w:val="0"/>
        <w:spacing w:line="400" w:lineRule="exact"/>
        <w:ind w:left="0" w:leftChars="0" w:firstLine="420" w:firstLineChars="200"/>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lang w:val="en-US" w:eastAsia="zh-CN" w:bidi="ar-SA"/>
        </w:rPr>
        <w:t>2.</w:t>
      </w:r>
      <w:r>
        <w:rPr>
          <w:rFonts w:hint="eastAsia" w:ascii="宋体" w:hAnsi="宋体" w:eastAsia="宋体" w:cs="宋体"/>
          <w:kern w:val="0"/>
          <w:sz w:val="21"/>
          <w:szCs w:val="21"/>
        </w:rPr>
        <w:t>乙方对于本合同项下的</w:t>
      </w:r>
      <w:r>
        <w:rPr>
          <w:rFonts w:hint="eastAsia" w:ascii="宋体" w:hAnsi="宋体" w:eastAsia="宋体" w:cs="宋体"/>
          <w:color w:val="000000"/>
          <w:kern w:val="0"/>
          <w:sz w:val="21"/>
          <w:szCs w:val="21"/>
        </w:rPr>
        <w:t>产品</w:t>
      </w:r>
      <w:r>
        <w:rPr>
          <w:rFonts w:hint="eastAsia" w:ascii="宋体" w:hAnsi="宋体" w:eastAsia="宋体" w:cs="宋体"/>
          <w:kern w:val="0"/>
          <w:sz w:val="21"/>
          <w:szCs w:val="21"/>
        </w:rPr>
        <w:t>提供</w:t>
      </w:r>
      <w:r>
        <w:rPr>
          <w:rFonts w:hint="eastAsia" w:ascii="宋体" w:hAnsi="宋体" w:eastAsia="宋体" w:cs="宋体"/>
          <w:color w:val="000000"/>
          <w:kern w:val="0"/>
          <w:sz w:val="21"/>
          <w:szCs w:val="21"/>
        </w:rPr>
        <w:t>不少于</w:t>
      </w:r>
      <w:r>
        <w:rPr>
          <w:rFonts w:hint="eastAsia" w:ascii="宋体" w:hAnsi="宋体" w:eastAsia="宋体" w:cs="宋体"/>
          <w:b/>
          <w:color w:val="000000"/>
          <w:kern w:val="0"/>
          <w:sz w:val="21"/>
          <w:szCs w:val="21"/>
          <w:u w:val="single"/>
        </w:rPr>
        <w:t xml:space="preserve"> </w:t>
      </w:r>
      <w:r>
        <w:rPr>
          <w:rFonts w:hint="eastAsia" w:ascii="宋体" w:hAnsi="宋体" w:cs="宋体"/>
          <w:b/>
          <w:color w:val="000000"/>
          <w:kern w:val="0"/>
          <w:sz w:val="21"/>
          <w:szCs w:val="21"/>
          <w:u w:val="single"/>
          <w:lang w:val="en-US" w:eastAsia="zh-CN"/>
        </w:rPr>
        <w:t xml:space="preserve"> </w:t>
      </w:r>
      <w:r>
        <w:rPr>
          <w:rFonts w:hint="eastAsia" w:ascii="宋体" w:hAnsi="宋体" w:eastAsia="宋体" w:cs="宋体"/>
          <w:b/>
          <w:color w:val="000000"/>
          <w:kern w:val="0"/>
          <w:sz w:val="21"/>
          <w:szCs w:val="21"/>
          <w:u w:val="single"/>
        </w:rPr>
        <w:t xml:space="preserve"> </w:t>
      </w:r>
      <w:r>
        <w:rPr>
          <w:rFonts w:hint="eastAsia" w:ascii="宋体" w:hAnsi="宋体" w:eastAsia="宋体" w:cs="宋体"/>
          <w:color w:val="000000"/>
          <w:kern w:val="0"/>
          <w:sz w:val="21"/>
          <w:szCs w:val="21"/>
        </w:rPr>
        <w:t>年的质量保证期。</w:t>
      </w:r>
      <w:r>
        <w:rPr>
          <w:rFonts w:hint="eastAsia" w:ascii="宋体" w:hAnsi="宋体" w:eastAsia="宋体" w:cs="宋体"/>
          <w:kern w:val="0"/>
          <w:sz w:val="21"/>
          <w:szCs w:val="21"/>
        </w:rPr>
        <w:t>自双方验收合格后的次日起算。</w:t>
      </w:r>
      <w:r>
        <w:rPr>
          <w:rFonts w:hint="eastAsia" w:ascii="宋体" w:hAnsi="宋体" w:eastAsia="宋体" w:cs="宋体"/>
          <w:color w:val="000000"/>
          <w:kern w:val="0"/>
          <w:sz w:val="21"/>
          <w:szCs w:val="21"/>
        </w:rPr>
        <w:t>质量保证期内，乙方应对由于设计、工艺、材料等缺陷而产生的故障负责，甲方有权要求乙方予以维修、更换或退货。</w:t>
      </w:r>
    </w:p>
    <w:p w14:paraId="2788597A">
      <w:pPr>
        <w:pStyle w:val="11"/>
        <w:numPr>
          <w:ilvl w:val="0"/>
          <w:numId w:val="1"/>
        </w:numPr>
        <w:spacing w:line="400" w:lineRule="exact"/>
        <w:ind w:firstLineChars="0"/>
        <w:rPr>
          <w:rFonts w:hint="eastAsia" w:ascii="宋体" w:hAnsi="宋体" w:eastAsia="宋体" w:cs="宋体"/>
          <w:b/>
          <w:sz w:val="21"/>
          <w:szCs w:val="21"/>
        </w:rPr>
      </w:pPr>
      <w:r>
        <w:rPr>
          <w:rFonts w:hint="eastAsia" w:ascii="宋体" w:hAnsi="宋体" w:eastAsia="宋体" w:cs="宋体"/>
          <w:b/>
          <w:sz w:val="21"/>
          <w:szCs w:val="21"/>
        </w:rPr>
        <w:t>免费保修和售后服务</w:t>
      </w:r>
    </w:p>
    <w:p w14:paraId="691BF587">
      <w:pPr>
        <w:pStyle w:val="11"/>
        <w:keepNext w:val="0"/>
        <w:keepLines w:val="0"/>
        <w:pageBreakBefore w:val="0"/>
        <w:widowControl w:val="0"/>
        <w:numPr>
          <w:ilvl w:val="0"/>
          <w:numId w:val="0"/>
        </w:numPr>
        <w:kinsoku/>
        <w:wordWrap/>
        <w:overflowPunct/>
        <w:topLinePunct w:val="0"/>
        <w:autoSpaceDE/>
        <w:autoSpaceDN/>
        <w:bidi w:val="0"/>
        <w:adjustRightInd/>
        <w:snapToGrid w:val="0"/>
        <w:spacing w:line="400" w:lineRule="exact"/>
        <w:ind w:left="0" w:leftChars="0" w:firstLine="420" w:firstLineChars="200"/>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lang w:val="en-US" w:eastAsia="zh-CN" w:bidi="ar-SA"/>
        </w:rPr>
        <w:t>1.</w:t>
      </w:r>
      <w:r>
        <w:rPr>
          <w:rFonts w:hint="eastAsia" w:ascii="宋体" w:hAnsi="宋体" w:eastAsia="宋体" w:cs="宋体"/>
          <w:color w:val="000000"/>
          <w:kern w:val="0"/>
          <w:sz w:val="21"/>
          <w:szCs w:val="21"/>
        </w:rPr>
        <w:t>免费保修期为</w:t>
      </w:r>
      <w:r>
        <w:rPr>
          <w:rFonts w:hint="eastAsia" w:ascii="宋体" w:hAnsi="宋体" w:eastAsia="宋体" w:cs="宋体"/>
          <w:color w:val="000000"/>
          <w:kern w:val="0"/>
          <w:sz w:val="21"/>
          <w:szCs w:val="21"/>
          <w:u w:val="single"/>
        </w:rPr>
        <w:t xml:space="preserve">   </w:t>
      </w:r>
      <w:r>
        <w:rPr>
          <w:rFonts w:hint="eastAsia" w:ascii="宋体" w:hAnsi="宋体" w:eastAsia="宋体" w:cs="宋体"/>
          <w:color w:val="000000"/>
          <w:kern w:val="0"/>
          <w:sz w:val="21"/>
          <w:szCs w:val="21"/>
        </w:rPr>
        <w:t>年，自产品验收合格后的次日起算。</w:t>
      </w:r>
    </w:p>
    <w:p w14:paraId="0494921B">
      <w:pPr>
        <w:pStyle w:val="11"/>
        <w:keepNext w:val="0"/>
        <w:keepLines w:val="0"/>
        <w:pageBreakBefore w:val="0"/>
        <w:widowControl w:val="0"/>
        <w:numPr>
          <w:ilvl w:val="0"/>
          <w:numId w:val="0"/>
        </w:numPr>
        <w:kinsoku/>
        <w:wordWrap/>
        <w:overflowPunct/>
        <w:topLinePunct w:val="0"/>
        <w:autoSpaceDE/>
        <w:autoSpaceDN/>
        <w:bidi w:val="0"/>
        <w:adjustRightInd/>
        <w:snapToGrid w:val="0"/>
        <w:spacing w:line="400" w:lineRule="exact"/>
        <w:ind w:left="0" w:leftChars="0" w:firstLine="420" w:firstLineChars="200"/>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lang w:val="en-US" w:eastAsia="zh-CN" w:bidi="ar-SA"/>
        </w:rPr>
        <w:t>2.</w:t>
      </w:r>
      <w:r>
        <w:rPr>
          <w:rFonts w:hint="eastAsia" w:ascii="宋体" w:hAnsi="宋体" w:eastAsia="宋体" w:cs="宋体"/>
          <w:color w:val="000000"/>
          <w:kern w:val="0"/>
          <w:sz w:val="21"/>
          <w:szCs w:val="21"/>
        </w:rPr>
        <w:t>当产品发生故障时，乙方将及时派员赴现场检修，乙方免收甲方各种检测、维修及材料费，前往时间自甲方发出请求后不得超过</w:t>
      </w:r>
      <w:r>
        <w:rPr>
          <w:rFonts w:hint="eastAsia" w:ascii="宋体" w:hAnsi="宋体" w:eastAsia="宋体" w:cs="宋体"/>
          <w:color w:val="000000"/>
          <w:kern w:val="0"/>
          <w:sz w:val="21"/>
          <w:szCs w:val="21"/>
          <w:u w:val="single"/>
        </w:rPr>
        <w:t xml:space="preserve">   </w:t>
      </w:r>
      <w:r>
        <w:rPr>
          <w:rFonts w:hint="eastAsia" w:ascii="宋体" w:hAnsi="宋体" w:eastAsia="宋体" w:cs="宋体"/>
          <w:color w:val="000000"/>
          <w:kern w:val="0"/>
          <w:sz w:val="21"/>
          <w:szCs w:val="21"/>
        </w:rPr>
        <w:t>小时。</w:t>
      </w:r>
    </w:p>
    <w:p w14:paraId="70D1C168">
      <w:pPr>
        <w:pStyle w:val="11"/>
        <w:keepNext w:val="0"/>
        <w:keepLines w:val="0"/>
        <w:pageBreakBefore w:val="0"/>
        <w:widowControl w:val="0"/>
        <w:numPr>
          <w:ilvl w:val="0"/>
          <w:numId w:val="0"/>
        </w:numPr>
        <w:kinsoku/>
        <w:wordWrap/>
        <w:overflowPunct/>
        <w:topLinePunct w:val="0"/>
        <w:autoSpaceDE/>
        <w:autoSpaceDN/>
        <w:bidi w:val="0"/>
        <w:adjustRightInd/>
        <w:snapToGrid w:val="0"/>
        <w:spacing w:line="400" w:lineRule="exact"/>
        <w:ind w:left="0" w:leftChars="0" w:firstLine="420" w:firstLineChars="200"/>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lang w:val="en-US" w:eastAsia="zh-CN" w:bidi="ar-SA"/>
        </w:rPr>
        <w:t>3.</w:t>
      </w:r>
      <w:r>
        <w:rPr>
          <w:rFonts w:hint="eastAsia" w:ascii="宋体" w:hAnsi="宋体" w:eastAsia="宋体" w:cs="宋体"/>
          <w:color w:val="000000"/>
          <w:kern w:val="0"/>
          <w:sz w:val="21"/>
          <w:szCs w:val="21"/>
        </w:rPr>
        <w:t>乙方在约定的时间内未能弥补缺陷，甲方可采取必要的补救措施，但其风险和费用将由乙方承担，甲方根据合同的约定对乙方行使的其他权利不受影响，并可从质保金中预先扣除所产生的补救措施费用。</w:t>
      </w:r>
    </w:p>
    <w:p w14:paraId="5493F34F">
      <w:pPr>
        <w:pStyle w:val="11"/>
        <w:keepNext w:val="0"/>
        <w:keepLines w:val="0"/>
        <w:pageBreakBefore w:val="0"/>
        <w:widowControl w:val="0"/>
        <w:numPr>
          <w:ilvl w:val="0"/>
          <w:numId w:val="0"/>
        </w:numPr>
        <w:kinsoku/>
        <w:wordWrap/>
        <w:overflowPunct/>
        <w:topLinePunct w:val="0"/>
        <w:autoSpaceDE/>
        <w:autoSpaceDN/>
        <w:bidi w:val="0"/>
        <w:adjustRightInd/>
        <w:snapToGrid w:val="0"/>
        <w:spacing w:line="400" w:lineRule="exact"/>
        <w:ind w:left="0" w:leftChars="0" w:firstLine="420" w:firstLineChars="200"/>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lang w:val="en-US" w:eastAsia="zh-CN" w:bidi="ar-SA"/>
        </w:rPr>
        <w:t>4.</w:t>
      </w:r>
      <w:r>
        <w:rPr>
          <w:rFonts w:hint="eastAsia" w:ascii="宋体" w:hAnsi="宋体" w:eastAsia="宋体" w:cs="宋体"/>
          <w:color w:val="000000"/>
          <w:kern w:val="0"/>
          <w:sz w:val="21"/>
          <w:szCs w:val="21"/>
        </w:rPr>
        <w:t>保修期满后，双方可另行签订维修和保养合同，乙方可收取正常的成本费用。</w:t>
      </w:r>
    </w:p>
    <w:p w14:paraId="7F7B85A8">
      <w:pPr>
        <w:pStyle w:val="11"/>
        <w:keepNext w:val="0"/>
        <w:keepLines w:val="0"/>
        <w:pageBreakBefore w:val="0"/>
        <w:widowControl w:val="0"/>
        <w:numPr>
          <w:ilvl w:val="0"/>
          <w:numId w:val="0"/>
        </w:numPr>
        <w:kinsoku/>
        <w:wordWrap/>
        <w:overflowPunct/>
        <w:topLinePunct w:val="0"/>
        <w:autoSpaceDE/>
        <w:autoSpaceDN/>
        <w:bidi w:val="0"/>
        <w:adjustRightInd/>
        <w:snapToGrid w:val="0"/>
        <w:spacing w:line="400" w:lineRule="exact"/>
        <w:ind w:left="0" w:leftChars="0" w:firstLine="420" w:firstLineChars="200"/>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lang w:val="en-US" w:eastAsia="zh-CN" w:bidi="ar-SA"/>
        </w:rPr>
        <w:t>5.</w:t>
      </w:r>
      <w:r>
        <w:rPr>
          <w:rFonts w:hint="eastAsia" w:ascii="宋体" w:hAnsi="宋体" w:eastAsia="宋体" w:cs="宋体"/>
          <w:color w:val="000000"/>
          <w:kern w:val="0"/>
          <w:sz w:val="21"/>
          <w:szCs w:val="21"/>
        </w:rPr>
        <w:t>其他售后服务：_______________________________________</w:t>
      </w:r>
    </w:p>
    <w:p w14:paraId="1BAB3563">
      <w:pPr>
        <w:pStyle w:val="11"/>
        <w:numPr>
          <w:ilvl w:val="0"/>
          <w:numId w:val="1"/>
        </w:numPr>
        <w:spacing w:line="400" w:lineRule="exact"/>
        <w:ind w:firstLineChars="0"/>
        <w:rPr>
          <w:rFonts w:hint="eastAsia" w:ascii="宋体" w:hAnsi="宋体" w:eastAsia="宋体" w:cs="宋体"/>
          <w:b/>
          <w:sz w:val="21"/>
          <w:szCs w:val="21"/>
        </w:rPr>
      </w:pPr>
      <w:r>
        <w:rPr>
          <w:rFonts w:hint="eastAsia" w:ascii="宋体" w:hAnsi="宋体" w:eastAsia="宋体" w:cs="宋体"/>
          <w:b/>
          <w:sz w:val="21"/>
          <w:szCs w:val="21"/>
        </w:rPr>
        <w:t xml:space="preserve">违约责任 </w:t>
      </w:r>
    </w:p>
    <w:p w14:paraId="0988DC4E">
      <w:pPr>
        <w:pStyle w:val="11"/>
        <w:keepNext w:val="0"/>
        <w:keepLines w:val="0"/>
        <w:pageBreakBefore w:val="0"/>
        <w:widowControl w:val="0"/>
        <w:numPr>
          <w:ilvl w:val="0"/>
          <w:numId w:val="0"/>
        </w:numPr>
        <w:kinsoku/>
        <w:wordWrap/>
        <w:overflowPunct/>
        <w:topLinePunct w:val="0"/>
        <w:autoSpaceDE/>
        <w:autoSpaceDN/>
        <w:bidi w:val="0"/>
        <w:adjustRightInd/>
        <w:snapToGrid w:val="0"/>
        <w:spacing w:line="400" w:lineRule="exact"/>
        <w:ind w:left="0" w:leftChars="0" w:firstLine="420" w:firstLineChars="200"/>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lang w:val="en-US" w:eastAsia="zh-CN" w:bidi="ar-SA"/>
        </w:rPr>
        <w:t>1.</w:t>
      </w:r>
      <w:r>
        <w:rPr>
          <w:rFonts w:hint="eastAsia" w:ascii="宋体" w:hAnsi="宋体" w:eastAsia="宋体" w:cs="宋体"/>
          <w:color w:val="000000"/>
          <w:kern w:val="0"/>
          <w:sz w:val="21"/>
          <w:szCs w:val="21"/>
        </w:rPr>
        <w:t>甲方无故逾期付款的，应当按照钱付金额，根据全国银行间同业拆借中心公布的贷款市场报价利率(LPR),向乙方支付逾期利息。</w:t>
      </w:r>
    </w:p>
    <w:p w14:paraId="35FC370A">
      <w:pPr>
        <w:pStyle w:val="11"/>
        <w:keepNext w:val="0"/>
        <w:keepLines w:val="0"/>
        <w:pageBreakBefore w:val="0"/>
        <w:widowControl w:val="0"/>
        <w:numPr>
          <w:ilvl w:val="0"/>
          <w:numId w:val="0"/>
        </w:numPr>
        <w:kinsoku/>
        <w:wordWrap/>
        <w:overflowPunct/>
        <w:topLinePunct w:val="0"/>
        <w:autoSpaceDE/>
        <w:autoSpaceDN/>
        <w:bidi w:val="0"/>
        <w:adjustRightInd/>
        <w:snapToGrid w:val="0"/>
        <w:spacing w:line="400" w:lineRule="exact"/>
        <w:ind w:left="0" w:leftChars="0" w:firstLine="420" w:firstLineChars="200"/>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lang w:val="en-US" w:eastAsia="zh-CN" w:bidi="ar-SA"/>
        </w:rPr>
        <w:t>2.</w:t>
      </w:r>
      <w:r>
        <w:rPr>
          <w:rFonts w:hint="eastAsia" w:ascii="宋体" w:hAnsi="宋体" w:eastAsia="宋体" w:cs="宋体"/>
          <w:color w:val="000000"/>
          <w:kern w:val="0"/>
          <w:sz w:val="21"/>
          <w:szCs w:val="21"/>
        </w:rPr>
        <w:t>除本合同另有约定外，如乙方未按照本合同约定的时间交付或提供安装调试、培训服务、保修等本合同所约定的服务的，乙方应向甲方支付逾期违约金，每逾期一天，按合同价仟分之伍（0.5%）计收，但最高限额不超过合同总价款的百分之拾（10%）。逾期超过15天的，甲方有权解除本合同。乙方虽按合同约定的时间交付产品和提供服务，但所交付的产品或提供的服务不符合合同约定，应按逾期交付处理。</w:t>
      </w:r>
    </w:p>
    <w:p w14:paraId="0F7B1A24">
      <w:pPr>
        <w:pStyle w:val="11"/>
        <w:keepNext w:val="0"/>
        <w:keepLines w:val="0"/>
        <w:pageBreakBefore w:val="0"/>
        <w:widowControl w:val="0"/>
        <w:numPr>
          <w:ilvl w:val="0"/>
          <w:numId w:val="0"/>
        </w:numPr>
        <w:kinsoku/>
        <w:wordWrap/>
        <w:overflowPunct/>
        <w:topLinePunct w:val="0"/>
        <w:autoSpaceDE/>
        <w:autoSpaceDN/>
        <w:bidi w:val="0"/>
        <w:adjustRightInd/>
        <w:snapToGrid w:val="0"/>
        <w:spacing w:line="400" w:lineRule="exact"/>
        <w:ind w:left="0" w:leftChars="0" w:firstLine="420" w:firstLineChars="200"/>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lang w:val="en-US" w:eastAsia="zh-CN" w:bidi="ar-SA"/>
        </w:rPr>
        <w:t>3.</w:t>
      </w:r>
      <w:r>
        <w:rPr>
          <w:rFonts w:hint="eastAsia" w:ascii="宋体" w:hAnsi="宋体" w:eastAsia="宋体" w:cs="宋体"/>
          <w:color w:val="000000"/>
          <w:kern w:val="0"/>
          <w:sz w:val="21"/>
          <w:szCs w:val="21"/>
        </w:rPr>
        <w:t>乙方在提供的产品中，使用翻新或二手等非原厂产品或配件的，甲方有权要求乙方予以更换或退货，并由乙方向甲方支付违约金，按合同总价款的百分之五十（50%）计收。</w:t>
      </w:r>
    </w:p>
    <w:p w14:paraId="3EAC49FC">
      <w:pPr>
        <w:pStyle w:val="11"/>
        <w:keepNext w:val="0"/>
        <w:keepLines w:val="0"/>
        <w:pageBreakBefore w:val="0"/>
        <w:widowControl w:val="0"/>
        <w:numPr>
          <w:ilvl w:val="0"/>
          <w:numId w:val="0"/>
        </w:numPr>
        <w:kinsoku/>
        <w:wordWrap/>
        <w:overflowPunct/>
        <w:topLinePunct w:val="0"/>
        <w:autoSpaceDE/>
        <w:autoSpaceDN/>
        <w:bidi w:val="0"/>
        <w:adjustRightInd/>
        <w:snapToGrid w:val="0"/>
        <w:spacing w:line="400" w:lineRule="exact"/>
        <w:ind w:left="0" w:leftChars="0" w:firstLine="420" w:firstLineChars="200"/>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lang w:val="en-US" w:eastAsia="zh-CN" w:bidi="ar-SA"/>
        </w:rPr>
        <w:t>4.</w:t>
      </w:r>
      <w:r>
        <w:rPr>
          <w:rFonts w:hint="eastAsia" w:ascii="宋体" w:hAnsi="宋体" w:eastAsia="宋体" w:cs="宋体"/>
          <w:color w:val="000000"/>
          <w:kern w:val="0"/>
          <w:sz w:val="21"/>
          <w:szCs w:val="21"/>
        </w:rPr>
        <w:t>如乙方提供的产品规格、技术参数、质量、数量不符合合同约定的，由甲方有权视情况选择要求乙方维修、更换、退还，并由乙方承担因此造成的损失,包括但不限于运杂费、检验费、仓储费、装卸费、人工费等其他费用。</w:t>
      </w:r>
    </w:p>
    <w:p w14:paraId="0DD4C853">
      <w:pPr>
        <w:pStyle w:val="11"/>
        <w:keepNext w:val="0"/>
        <w:keepLines w:val="0"/>
        <w:pageBreakBefore w:val="0"/>
        <w:widowControl w:val="0"/>
        <w:numPr>
          <w:ilvl w:val="0"/>
          <w:numId w:val="0"/>
        </w:numPr>
        <w:kinsoku/>
        <w:wordWrap/>
        <w:overflowPunct/>
        <w:topLinePunct w:val="0"/>
        <w:autoSpaceDE/>
        <w:autoSpaceDN/>
        <w:bidi w:val="0"/>
        <w:adjustRightInd/>
        <w:snapToGrid w:val="0"/>
        <w:spacing w:line="400" w:lineRule="exact"/>
        <w:ind w:left="0" w:leftChars="0" w:firstLine="420" w:firstLineChars="200"/>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lang w:val="en-US" w:eastAsia="zh-CN" w:bidi="ar-SA"/>
        </w:rPr>
        <w:t>5.</w:t>
      </w:r>
      <w:r>
        <w:rPr>
          <w:rFonts w:hint="eastAsia" w:ascii="宋体" w:hAnsi="宋体" w:eastAsia="宋体" w:cs="宋体"/>
          <w:color w:val="000000"/>
          <w:kern w:val="0"/>
          <w:sz w:val="21"/>
          <w:szCs w:val="21"/>
        </w:rPr>
        <w:t>乙方在质量保证期间未及时解决质量问题而影响产品价值或使用效果的，甲方有权扣除全部质保金以弥补甲方的损失，并就不足部分向乙方主张赔偿。</w:t>
      </w:r>
    </w:p>
    <w:p w14:paraId="158FF259">
      <w:pPr>
        <w:pStyle w:val="11"/>
        <w:keepNext w:val="0"/>
        <w:keepLines w:val="0"/>
        <w:pageBreakBefore w:val="0"/>
        <w:widowControl w:val="0"/>
        <w:numPr>
          <w:ilvl w:val="0"/>
          <w:numId w:val="0"/>
        </w:numPr>
        <w:kinsoku/>
        <w:wordWrap/>
        <w:overflowPunct/>
        <w:topLinePunct w:val="0"/>
        <w:autoSpaceDE/>
        <w:autoSpaceDN/>
        <w:bidi w:val="0"/>
        <w:adjustRightInd/>
        <w:snapToGrid w:val="0"/>
        <w:spacing w:line="400" w:lineRule="exact"/>
        <w:ind w:left="0" w:leftChars="0" w:firstLine="420" w:firstLineChars="200"/>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lang w:val="en-US" w:eastAsia="zh-CN" w:bidi="ar-SA"/>
        </w:rPr>
        <w:t>6.</w:t>
      </w:r>
      <w:r>
        <w:rPr>
          <w:rFonts w:hint="eastAsia" w:ascii="宋体" w:hAnsi="宋体" w:eastAsia="宋体" w:cs="宋体"/>
          <w:color w:val="000000"/>
          <w:kern w:val="0"/>
          <w:sz w:val="21"/>
          <w:szCs w:val="21"/>
        </w:rPr>
        <w:t>一方因维护合法权益而支出的费用应由违约方承担，包括但不限于律师费、诉讼费、政府规费、鉴定费、公证费、检测费、交通食宿费等合理支出。</w:t>
      </w:r>
    </w:p>
    <w:p w14:paraId="3D10E68D">
      <w:pPr>
        <w:pStyle w:val="11"/>
        <w:numPr>
          <w:ilvl w:val="0"/>
          <w:numId w:val="1"/>
        </w:numPr>
        <w:spacing w:line="400" w:lineRule="exact"/>
        <w:ind w:firstLineChars="0"/>
        <w:rPr>
          <w:rFonts w:hint="eastAsia" w:ascii="宋体" w:hAnsi="宋体" w:eastAsia="宋体" w:cs="宋体"/>
          <w:b/>
          <w:sz w:val="21"/>
          <w:szCs w:val="21"/>
        </w:rPr>
      </w:pPr>
      <w:r>
        <w:rPr>
          <w:rFonts w:hint="eastAsia" w:ascii="宋体" w:hAnsi="宋体" w:eastAsia="宋体" w:cs="宋体"/>
          <w:b/>
          <w:sz w:val="21"/>
          <w:szCs w:val="21"/>
        </w:rPr>
        <w:t>争议解决</w:t>
      </w:r>
    </w:p>
    <w:p w14:paraId="114B61CE">
      <w:pPr>
        <w:snapToGrid w:val="0"/>
        <w:spacing w:line="400" w:lineRule="exact"/>
        <w:ind w:firstLine="420" w:firstLineChars="200"/>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甲乙双方应通过友好协商，解决在执行本合同过程中所发生的或本合同有关的一切争议。如协商不成，应向甲方住所地人民法院提起诉讼。</w:t>
      </w:r>
    </w:p>
    <w:p w14:paraId="04B6433A">
      <w:pPr>
        <w:pStyle w:val="11"/>
        <w:numPr>
          <w:ilvl w:val="0"/>
          <w:numId w:val="1"/>
        </w:numPr>
        <w:spacing w:line="400" w:lineRule="exact"/>
        <w:ind w:firstLineChars="0"/>
        <w:rPr>
          <w:rFonts w:hint="eastAsia" w:ascii="宋体" w:hAnsi="宋体" w:eastAsia="宋体" w:cs="宋体"/>
          <w:b/>
          <w:sz w:val="21"/>
          <w:szCs w:val="21"/>
        </w:rPr>
      </w:pPr>
      <w:r>
        <w:rPr>
          <w:rFonts w:hint="eastAsia" w:ascii="宋体" w:hAnsi="宋体" w:eastAsia="宋体" w:cs="宋体"/>
          <w:b/>
          <w:sz w:val="21"/>
          <w:szCs w:val="21"/>
        </w:rPr>
        <w:t>通知</w:t>
      </w:r>
    </w:p>
    <w:p w14:paraId="6394BBBE">
      <w:pPr>
        <w:snapToGrid w:val="0"/>
        <w:spacing w:line="400" w:lineRule="exact"/>
        <w:ind w:firstLine="420" w:firstLineChars="200"/>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与履行本合同有关通知均应按照合同中所载的联系方式以书面形式作出。如以邮寄方式发送，以发件人寄出邮件后3日视为送达日期（无论收件人实际收件时间、是否实际收到、无法送达或退件）；以电子邮件/手机短信形式发出的通知，送达之日即视为送达。对方应对送达地址负责，如有变更，变更方负有义务通知对方，并书面告知新的联系人信息。如收件方未告知地址变更情况,则发件人仍可按原地址发出，并于退回之日视为送达，不利后果由收件方承担。</w:t>
      </w:r>
    </w:p>
    <w:p w14:paraId="3E763A26">
      <w:pPr>
        <w:pStyle w:val="11"/>
        <w:numPr>
          <w:ilvl w:val="0"/>
          <w:numId w:val="1"/>
        </w:numPr>
        <w:spacing w:line="400" w:lineRule="exact"/>
        <w:ind w:firstLineChars="0"/>
        <w:rPr>
          <w:rFonts w:hint="eastAsia" w:ascii="宋体" w:hAnsi="宋体" w:eastAsia="宋体" w:cs="宋体"/>
          <w:b/>
          <w:sz w:val="21"/>
          <w:szCs w:val="21"/>
        </w:rPr>
      </w:pPr>
      <w:r>
        <w:rPr>
          <w:rFonts w:hint="eastAsia" w:ascii="宋体" w:hAnsi="宋体" w:eastAsia="宋体" w:cs="宋体"/>
          <w:b/>
          <w:sz w:val="21"/>
          <w:szCs w:val="21"/>
        </w:rPr>
        <w:t>其他约定事项</w:t>
      </w:r>
    </w:p>
    <w:p w14:paraId="0EC344D4">
      <w:pPr>
        <w:pStyle w:val="11"/>
        <w:keepNext w:val="0"/>
        <w:keepLines w:val="0"/>
        <w:pageBreakBefore w:val="0"/>
        <w:widowControl w:val="0"/>
        <w:numPr>
          <w:ilvl w:val="0"/>
          <w:numId w:val="0"/>
        </w:numPr>
        <w:kinsoku/>
        <w:wordWrap/>
        <w:overflowPunct/>
        <w:topLinePunct w:val="0"/>
        <w:autoSpaceDE/>
        <w:autoSpaceDN/>
        <w:bidi w:val="0"/>
        <w:adjustRightInd/>
        <w:snapToGrid w:val="0"/>
        <w:spacing w:line="400" w:lineRule="exact"/>
        <w:ind w:left="0" w:leftChars="0" w:firstLine="420" w:firstLineChars="200"/>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lang w:val="en-US" w:eastAsia="zh-CN" w:bidi="ar-SA"/>
        </w:rPr>
        <w:t>1.</w:t>
      </w:r>
      <w:r>
        <w:rPr>
          <w:rFonts w:hint="eastAsia" w:ascii="宋体" w:hAnsi="宋体" w:eastAsia="宋体" w:cs="宋体"/>
          <w:color w:val="000000"/>
          <w:kern w:val="0"/>
          <w:sz w:val="21"/>
          <w:szCs w:val="21"/>
        </w:rPr>
        <w:t>本合同经甲乙双方盖章后生效。本合同一式</w:t>
      </w:r>
      <w:r>
        <w:rPr>
          <w:rFonts w:hint="eastAsia" w:ascii="宋体" w:hAnsi="宋体" w:eastAsia="宋体" w:cs="宋体"/>
          <w:color w:val="000000"/>
          <w:kern w:val="0"/>
          <w:sz w:val="21"/>
          <w:szCs w:val="21"/>
          <w:u w:val="single"/>
        </w:rPr>
        <w:t xml:space="preserve">   </w:t>
      </w:r>
      <w:r>
        <w:rPr>
          <w:rFonts w:hint="eastAsia" w:ascii="宋体" w:hAnsi="宋体" w:eastAsia="宋体" w:cs="宋体"/>
          <w:color w:val="000000"/>
          <w:kern w:val="0"/>
          <w:sz w:val="21"/>
          <w:szCs w:val="21"/>
        </w:rPr>
        <w:t>份，甲方执</w:t>
      </w:r>
      <w:r>
        <w:rPr>
          <w:rFonts w:hint="eastAsia" w:ascii="宋体" w:hAnsi="宋体" w:eastAsia="宋体" w:cs="宋体"/>
          <w:color w:val="000000"/>
          <w:kern w:val="0"/>
          <w:sz w:val="21"/>
          <w:szCs w:val="21"/>
          <w:u w:val="single"/>
        </w:rPr>
        <w:t xml:space="preserve">   </w:t>
      </w:r>
      <w:r>
        <w:rPr>
          <w:rFonts w:hint="eastAsia" w:ascii="宋体" w:hAnsi="宋体" w:eastAsia="宋体" w:cs="宋体"/>
          <w:color w:val="000000"/>
          <w:kern w:val="0"/>
          <w:sz w:val="21"/>
          <w:szCs w:val="21"/>
        </w:rPr>
        <w:t>份，乙方执</w:t>
      </w:r>
      <w:r>
        <w:rPr>
          <w:rFonts w:hint="eastAsia" w:ascii="宋体" w:hAnsi="宋体" w:eastAsia="宋体" w:cs="宋体"/>
          <w:color w:val="000000"/>
          <w:kern w:val="0"/>
          <w:sz w:val="21"/>
          <w:szCs w:val="21"/>
          <w:u w:val="single"/>
        </w:rPr>
        <w:t xml:space="preserve">   </w:t>
      </w:r>
      <w:r>
        <w:rPr>
          <w:rFonts w:hint="eastAsia" w:ascii="宋体" w:hAnsi="宋体" w:eastAsia="宋体" w:cs="宋体"/>
          <w:color w:val="000000"/>
          <w:kern w:val="0"/>
          <w:sz w:val="21"/>
          <w:szCs w:val="21"/>
        </w:rPr>
        <w:t>份，具有同等法律效力。</w:t>
      </w:r>
    </w:p>
    <w:p w14:paraId="1CE75F57">
      <w:pPr>
        <w:pStyle w:val="11"/>
        <w:keepNext w:val="0"/>
        <w:keepLines w:val="0"/>
        <w:pageBreakBefore w:val="0"/>
        <w:widowControl w:val="0"/>
        <w:numPr>
          <w:ilvl w:val="0"/>
          <w:numId w:val="0"/>
        </w:numPr>
        <w:tabs>
          <w:tab w:val="left" w:pos="3600"/>
          <w:tab w:val="left" w:pos="5400"/>
        </w:tabs>
        <w:kinsoku/>
        <w:wordWrap/>
        <w:overflowPunct/>
        <w:topLinePunct w:val="0"/>
        <w:autoSpaceDE/>
        <w:autoSpaceDN/>
        <w:bidi w:val="0"/>
        <w:adjustRightInd/>
        <w:snapToGrid w:val="0"/>
        <w:spacing w:line="400" w:lineRule="exact"/>
        <w:ind w:left="0" w:leftChars="0" w:firstLine="420" w:firstLineChars="200"/>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lang w:val="en-US" w:eastAsia="zh-CN" w:bidi="ar-SA"/>
        </w:rPr>
        <w:t>2.</w:t>
      </w:r>
      <w:r>
        <w:rPr>
          <w:rFonts w:hint="eastAsia" w:ascii="宋体" w:hAnsi="宋体" w:eastAsia="宋体" w:cs="宋体"/>
          <w:color w:val="000000"/>
          <w:kern w:val="0"/>
          <w:sz w:val="21"/>
          <w:szCs w:val="21"/>
        </w:rPr>
        <w:t>合同内容如需修改或补充，经双方协商，应签署书面修改或补充协议，该协议将作为本合同的一个组成部分，与本合同具有同等法律效力。</w:t>
      </w:r>
    </w:p>
    <w:p w14:paraId="14C971A3">
      <w:pPr>
        <w:pStyle w:val="11"/>
        <w:keepNext w:val="0"/>
        <w:keepLines w:val="0"/>
        <w:pageBreakBefore w:val="0"/>
        <w:widowControl w:val="0"/>
        <w:numPr>
          <w:ilvl w:val="0"/>
          <w:numId w:val="0"/>
        </w:numPr>
        <w:tabs>
          <w:tab w:val="left" w:pos="3600"/>
          <w:tab w:val="left" w:pos="5400"/>
        </w:tabs>
        <w:kinsoku/>
        <w:wordWrap/>
        <w:overflowPunct/>
        <w:topLinePunct w:val="0"/>
        <w:autoSpaceDE/>
        <w:autoSpaceDN/>
        <w:bidi w:val="0"/>
        <w:adjustRightInd/>
        <w:snapToGrid w:val="0"/>
        <w:spacing w:line="400" w:lineRule="exact"/>
        <w:ind w:left="0" w:leftChars="0" w:firstLine="420" w:firstLineChars="200"/>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lang w:val="en-US" w:eastAsia="zh-CN" w:bidi="ar-SA"/>
        </w:rPr>
        <w:t>3.</w:t>
      </w:r>
      <w:r>
        <w:rPr>
          <w:rFonts w:hint="eastAsia" w:ascii="宋体" w:hAnsi="宋体" w:eastAsia="宋体" w:cs="宋体"/>
          <w:color w:val="000000"/>
          <w:kern w:val="0"/>
          <w:sz w:val="21"/>
          <w:szCs w:val="21"/>
        </w:rPr>
        <w:t>伴随本合同产生的招投标（询、报价）等文件、中标（成交）通知书（如有）作为本合同的附件，与本合同具有同等法律效力。</w:t>
      </w:r>
    </w:p>
    <w:p w14:paraId="465CD8B2">
      <w:pPr>
        <w:pStyle w:val="11"/>
        <w:keepNext w:val="0"/>
        <w:keepLines w:val="0"/>
        <w:pageBreakBefore w:val="0"/>
        <w:widowControl w:val="0"/>
        <w:numPr>
          <w:ilvl w:val="0"/>
          <w:numId w:val="0"/>
        </w:numPr>
        <w:kinsoku/>
        <w:wordWrap/>
        <w:overflowPunct/>
        <w:topLinePunct w:val="0"/>
        <w:autoSpaceDE/>
        <w:autoSpaceDN/>
        <w:bidi w:val="0"/>
        <w:adjustRightInd/>
        <w:snapToGrid w:val="0"/>
        <w:spacing w:after="313" w:afterLines="100" w:line="400" w:lineRule="exact"/>
        <w:ind w:left="0" w:leftChars="0" w:firstLine="420" w:firstLineChars="200"/>
        <w:textAlignment w:val="auto"/>
        <w:rPr>
          <w:rFonts w:hint="eastAsia" w:ascii="宋体" w:hAnsi="宋体" w:eastAsia="宋体" w:cs="宋体"/>
          <w:sz w:val="21"/>
          <w:szCs w:val="21"/>
        </w:rPr>
      </w:pPr>
      <w:r>
        <w:rPr>
          <w:rFonts w:hint="eastAsia" w:ascii="宋体" w:hAnsi="宋体" w:eastAsia="宋体" w:cs="宋体"/>
          <w:kern w:val="2"/>
          <w:sz w:val="21"/>
          <w:szCs w:val="21"/>
          <w:lang w:val="en-US" w:eastAsia="zh-CN" w:bidi="ar-SA"/>
        </w:rPr>
        <w:t>4.</w:t>
      </w:r>
      <w:r>
        <w:rPr>
          <w:rFonts w:hint="eastAsia" w:ascii="宋体" w:hAnsi="宋体" w:eastAsia="宋体" w:cs="宋体"/>
          <w:color w:val="000000"/>
          <w:kern w:val="0"/>
          <w:sz w:val="21"/>
          <w:szCs w:val="21"/>
        </w:rPr>
        <w:t>本合同及其附件和补充协议中未规定的事项，均遵照中华人民共和国有关法律、法规和政策执行。</w:t>
      </w:r>
    </w:p>
    <w:tbl>
      <w:tblPr>
        <w:tblStyle w:val="8"/>
        <w:tblW w:w="0" w:type="auto"/>
        <w:tblInd w:w="0" w:type="dxa"/>
        <w:tblBorders>
          <w:top w:val="single" w:color="auto" w:sz="18" w:space="0"/>
          <w:left w:val="single" w:color="auto" w:sz="18" w:space="0"/>
          <w:bottom w:val="single" w:color="auto" w:sz="18" w:space="0"/>
          <w:right w:val="single" w:color="auto" w:sz="18" w:space="0"/>
          <w:insideH w:val="single" w:color="auto" w:sz="18" w:space="0"/>
          <w:insideV w:val="single" w:color="auto" w:sz="6" w:space="0"/>
        </w:tblBorders>
        <w:tblLayout w:type="autofit"/>
        <w:tblCellMar>
          <w:top w:w="0" w:type="dxa"/>
          <w:left w:w="108" w:type="dxa"/>
          <w:bottom w:w="0" w:type="dxa"/>
          <w:right w:w="108" w:type="dxa"/>
        </w:tblCellMar>
      </w:tblPr>
      <w:tblGrid>
        <w:gridCol w:w="4261"/>
        <w:gridCol w:w="4261"/>
      </w:tblGrid>
      <w:tr w14:paraId="7665AD4D">
        <w:tblPrEx>
          <w:tblBorders>
            <w:top w:val="single" w:color="auto" w:sz="18" w:space="0"/>
            <w:left w:val="single" w:color="auto" w:sz="18" w:space="0"/>
            <w:bottom w:val="single" w:color="auto" w:sz="18" w:space="0"/>
            <w:right w:val="single" w:color="auto" w:sz="18" w:space="0"/>
            <w:insideH w:val="single" w:color="auto" w:sz="18" w:space="0"/>
            <w:insideV w:val="single" w:color="auto" w:sz="6" w:space="0"/>
          </w:tblBorders>
          <w:tblCellMar>
            <w:top w:w="0" w:type="dxa"/>
            <w:left w:w="108" w:type="dxa"/>
            <w:bottom w:w="0" w:type="dxa"/>
            <w:right w:w="108" w:type="dxa"/>
          </w:tblCellMar>
        </w:tblPrEx>
        <w:trPr>
          <w:trHeight w:val="3793" w:hRule="atLeast"/>
        </w:trPr>
        <w:tc>
          <w:tcPr>
            <w:tcW w:w="4261" w:type="dxa"/>
          </w:tcPr>
          <w:p w14:paraId="0788814A">
            <w:pPr>
              <w:spacing w:line="360" w:lineRule="exact"/>
              <w:rPr>
                <w:rFonts w:hint="eastAsia" w:ascii="宋体" w:hAnsi="宋体" w:eastAsia="宋体" w:cs="宋体"/>
                <w:sz w:val="18"/>
                <w:szCs w:val="18"/>
              </w:rPr>
            </w:pPr>
            <w:r>
              <w:rPr>
                <w:rFonts w:hint="eastAsia" w:ascii="宋体" w:hAnsi="宋体" w:eastAsia="宋体" w:cs="宋体"/>
                <w:sz w:val="18"/>
                <w:szCs w:val="18"/>
              </w:rPr>
              <w:t>甲方（盖章）：</w:t>
            </w:r>
            <w:r>
              <w:rPr>
                <w:rFonts w:hint="eastAsia" w:ascii="宋体" w:hAnsi="宋体" w:eastAsia="宋体" w:cs="宋体"/>
                <w:sz w:val="18"/>
                <w:szCs w:val="18"/>
                <w:u w:val="single"/>
              </w:rPr>
              <w:t xml:space="preserve"> </w:t>
            </w:r>
            <w:r>
              <w:rPr>
                <w:rFonts w:hint="eastAsia" w:ascii="宋体" w:hAnsi="宋体" w:cs="宋体"/>
                <w:sz w:val="18"/>
                <w:szCs w:val="18"/>
                <w:u w:val="single"/>
                <w:lang w:val="en-US" w:eastAsia="zh-CN"/>
              </w:rPr>
              <w:t xml:space="preserve">   </w:t>
            </w:r>
            <w:r>
              <w:rPr>
                <w:rFonts w:hint="eastAsia" w:ascii="宋体" w:hAnsi="宋体" w:eastAsia="宋体" w:cs="宋体"/>
                <w:sz w:val="18"/>
                <w:szCs w:val="18"/>
                <w:u w:val="single"/>
              </w:rPr>
              <w:t>上海工商职业技术学院</w:t>
            </w:r>
            <w:r>
              <w:rPr>
                <w:rFonts w:hint="eastAsia" w:ascii="宋体" w:hAnsi="宋体" w:cs="宋体"/>
                <w:sz w:val="18"/>
                <w:szCs w:val="18"/>
                <w:u w:val="single"/>
                <w:lang w:val="en-US" w:eastAsia="zh-CN"/>
              </w:rPr>
              <w:t xml:space="preserve">   </w:t>
            </w:r>
            <w:r>
              <w:rPr>
                <w:rFonts w:hint="eastAsia" w:ascii="宋体" w:hAnsi="宋体" w:eastAsia="宋体" w:cs="宋体"/>
                <w:sz w:val="18"/>
                <w:szCs w:val="18"/>
              </w:rPr>
              <w:t xml:space="preserve"> </w:t>
            </w:r>
          </w:p>
          <w:p w14:paraId="3E164871">
            <w:pPr>
              <w:spacing w:line="360" w:lineRule="exact"/>
              <w:rPr>
                <w:rFonts w:hint="eastAsia" w:ascii="宋体" w:hAnsi="宋体" w:eastAsia="宋体" w:cs="宋体"/>
                <w:sz w:val="18"/>
                <w:szCs w:val="18"/>
              </w:rPr>
            </w:pPr>
            <w:r>
              <w:rPr>
                <w:rFonts w:hint="eastAsia" w:ascii="宋体" w:hAnsi="宋体" w:eastAsia="宋体" w:cs="宋体"/>
                <w:sz w:val="18"/>
                <w:szCs w:val="18"/>
              </w:rPr>
              <w:t>委托代理人（签字）：</w:t>
            </w:r>
            <w:r>
              <w:rPr>
                <w:rFonts w:hint="eastAsia" w:ascii="宋体" w:hAnsi="宋体" w:eastAsia="宋体" w:cs="宋体"/>
                <w:sz w:val="18"/>
                <w:szCs w:val="18"/>
                <w:u w:val="single"/>
              </w:rPr>
              <w:t xml:space="preserve">          </w:t>
            </w:r>
            <w:r>
              <w:rPr>
                <w:rFonts w:hint="eastAsia" w:ascii="宋体" w:hAnsi="宋体" w:cs="宋体"/>
                <w:sz w:val="18"/>
                <w:szCs w:val="18"/>
                <w:u w:val="single"/>
                <w:lang w:val="en-US" w:eastAsia="zh-CN"/>
              </w:rPr>
              <w:t xml:space="preserve">        </w:t>
            </w:r>
            <w:r>
              <w:rPr>
                <w:rFonts w:hint="eastAsia" w:ascii="宋体" w:hAnsi="宋体" w:eastAsia="宋体" w:cs="宋体"/>
                <w:sz w:val="18"/>
                <w:szCs w:val="18"/>
                <w:u w:val="single"/>
              </w:rPr>
              <w:t xml:space="preserve">   </w:t>
            </w:r>
            <w:r>
              <w:rPr>
                <w:rFonts w:hint="eastAsia" w:ascii="宋体" w:hAnsi="宋体" w:eastAsia="宋体" w:cs="宋体"/>
                <w:sz w:val="18"/>
                <w:szCs w:val="18"/>
              </w:rPr>
              <w:t xml:space="preserve"> </w:t>
            </w:r>
          </w:p>
          <w:p w14:paraId="178712FF">
            <w:pPr>
              <w:spacing w:line="360" w:lineRule="exact"/>
              <w:rPr>
                <w:rFonts w:hint="eastAsia" w:ascii="宋体" w:hAnsi="宋体" w:eastAsia="宋体" w:cs="宋体"/>
                <w:sz w:val="18"/>
                <w:szCs w:val="18"/>
              </w:rPr>
            </w:pPr>
            <w:r>
              <w:rPr>
                <w:rFonts w:hint="eastAsia" w:ascii="宋体" w:hAnsi="宋体" w:eastAsia="宋体" w:cs="宋体"/>
                <w:sz w:val="18"/>
                <w:szCs w:val="18"/>
              </w:rPr>
              <w:t xml:space="preserve">联系电话： </w:t>
            </w:r>
            <w:r>
              <w:rPr>
                <w:rFonts w:hint="eastAsia" w:ascii="宋体" w:hAnsi="宋体" w:eastAsia="宋体" w:cs="宋体"/>
                <w:sz w:val="18"/>
                <w:szCs w:val="18"/>
                <w:u w:val="single"/>
              </w:rPr>
              <w:t xml:space="preserve">　        </w:t>
            </w:r>
            <w:r>
              <w:rPr>
                <w:rFonts w:hint="eastAsia" w:ascii="宋体" w:hAnsi="宋体" w:cs="宋体"/>
                <w:sz w:val="18"/>
                <w:szCs w:val="18"/>
                <w:u w:val="single"/>
                <w:lang w:val="en-US" w:eastAsia="zh-CN"/>
              </w:rPr>
              <w:t xml:space="preserve">    </w:t>
            </w:r>
            <w:r>
              <w:rPr>
                <w:rFonts w:hint="eastAsia" w:ascii="宋体" w:hAnsi="宋体" w:eastAsia="宋体" w:cs="宋体"/>
                <w:sz w:val="18"/>
                <w:szCs w:val="18"/>
                <w:u w:val="single"/>
              </w:rPr>
              <w:t xml:space="preserve">         </w:t>
            </w:r>
            <w:r>
              <w:rPr>
                <w:rFonts w:hint="eastAsia" w:ascii="宋体" w:hAnsi="宋体" w:cs="宋体"/>
                <w:sz w:val="18"/>
                <w:szCs w:val="18"/>
                <w:u w:val="single"/>
                <w:lang w:val="en-US" w:eastAsia="zh-CN"/>
              </w:rPr>
              <w:t xml:space="preserve">   </w:t>
            </w:r>
            <w:r>
              <w:rPr>
                <w:rFonts w:hint="eastAsia" w:ascii="宋体" w:hAnsi="宋体" w:eastAsia="宋体" w:cs="宋体"/>
                <w:sz w:val="18"/>
                <w:szCs w:val="18"/>
                <w:u w:val="single"/>
              </w:rPr>
              <w:t xml:space="preserve">   </w:t>
            </w:r>
          </w:p>
          <w:p w14:paraId="7DF95BD9">
            <w:pPr>
              <w:spacing w:line="360" w:lineRule="exact"/>
              <w:rPr>
                <w:rFonts w:hint="eastAsia" w:ascii="宋体" w:hAnsi="宋体" w:eastAsia="宋体" w:cs="宋体"/>
                <w:sz w:val="18"/>
                <w:szCs w:val="18"/>
              </w:rPr>
            </w:pPr>
            <w:r>
              <w:rPr>
                <w:rFonts w:hint="eastAsia" w:ascii="宋体" w:hAnsi="宋体" w:eastAsia="宋体" w:cs="宋体"/>
                <w:sz w:val="18"/>
                <w:szCs w:val="18"/>
              </w:rPr>
              <w:t xml:space="preserve">联系地址： </w:t>
            </w:r>
            <w:r>
              <w:rPr>
                <w:rFonts w:hint="eastAsia" w:ascii="宋体" w:hAnsi="宋体" w:eastAsia="宋体" w:cs="宋体"/>
                <w:sz w:val="18"/>
                <w:szCs w:val="18"/>
                <w:u w:val="single"/>
              </w:rPr>
              <w:t xml:space="preserve">　        </w:t>
            </w:r>
            <w:r>
              <w:rPr>
                <w:rFonts w:hint="eastAsia" w:ascii="宋体" w:hAnsi="宋体" w:cs="宋体"/>
                <w:sz w:val="18"/>
                <w:szCs w:val="18"/>
                <w:u w:val="single"/>
                <w:lang w:val="en-US" w:eastAsia="zh-CN"/>
              </w:rPr>
              <w:t xml:space="preserve">    </w:t>
            </w:r>
            <w:r>
              <w:rPr>
                <w:rFonts w:hint="eastAsia" w:ascii="宋体" w:hAnsi="宋体" w:eastAsia="宋体" w:cs="宋体"/>
                <w:sz w:val="18"/>
                <w:szCs w:val="18"/>
                <w:u w:val="single"/>
              </w:rPr>
              <w:t xml:space="preserve">         </w:t>
            </w:r>
            <w:r>
              <w:rPr>
                <w:rFonts w:hint="eastAsia" w:ascii="宋体" w:hAnsi="宋体" w:cs="宋体"/>
                <w:sz w:val="18"/>
                <w:szCs w:val="18"/>
                <w:u w:val="single"/>
                <w:lang w:val="en-US" w:eastAsia="zh-CN"/>
              </w:rPr>
              <w:t xml:space="preserve">   </w:t>
            </w:r>
            <w:r>
              <w:rPr>
                <w:rFonts w:hint="eastAsia" w:ascii="宋体" w:hAnsi="宋体" w:eastAsia="宋体" w:cs="宋体"/>
                <w:sz w:val="18"/>
                <w:szCs w:val="18"/>
                <w:u w:val="single"/>
              </w:rPr>
              <w:t xml:space="preserve">   </w:t>
            </w:r>
          </w:p>
          <w:p w14:paraId="50D3A633">
            <w:pPr>
              <w:spacing w:line="360" w:lineRule="exact"/>
              <w:rPr>
                <w:rFonts w:hint="eastAsia" w:ascii="宋体" w:hAnsi="宋体" w:eastAsia="宋体" w:cs="宋体"/>
                <w:sz w:val="18"/>
                <w:szCs w:val="18"/>
              </w:rPr>
            </w:pPr>
            <w:r>
              <w:rPr>
                <w:rFonts w:hint="eastAsia" w:ascii="宋体" w:hAnsi="宋体" w:eastAsia="宋体" w:cs="宋体"/>
                <w:sz w:val="18"/>
                <w:szCs w:val="18"/>
              </w:rPr>
              <w:t xml:space="preserve">纳税人识别号： </w:t>
            </w:r>
            <w:r>
              <w:rPr>
                <w:rFonts w:hint="eastAsia" w:ascii="宋体" w:hAnsi="宋体" w:eastAsia="宋体" w:cs="宋体"/>
                <w:sz w:val="18"/>
                <w:szCs w:val="18"/>
                <w:u w:val="single"/>
              </w:rPr>
              <w:t xml:space="preserve">　        </w:t>
            </w:r>
            <w:r>
              <w:rPr>
                <w:rFonts w:hint="eastAsia" w:ascii="宋体" w:hAnsi="宋体" w:cs="宋体"/>
                <w:sz w:val="18"/>
                <w:szCs w:val="18"/>
                <w:u w:val="single"/>
                <w:lang w:val="en-US" w:eastAsia="zh-CN"/>
              </w:rPr>
              <w:t xml:space="preserve">    </w:t>
            </w:r>
            <w:r>
              <w:rPr>
                <w:rFonts w:hint="eastAsia" w:ascii="宋体" w:hAnsi="宋体" w:eastAsia="宋体" w:cs="宋体"/>
                <w:sz w:val="18"/>
                <w:szCs w:val="18"/>
                <w:u w:val="single"/>
              </w:rPr>
              <w:t xml:space="preserve">     </w:t>
            </w:r>
            <w:r>
              <w:rPr>
                <w:rFonts w:hint="eastAsia" w:ascii="宋体" w:hAnsi="宋体" w:cs="宋体"/>
                <w:sz w:val="18"/>
                <w:szCs w:val="18"/>
                <w:u w:val="single"/>
                <w:lang w:val="en-US" w:eastAsia="zh-CN"/>
              </w:rPr>
              <w:t xml:space="preserve">   </w:t>
            </w:r>
            <w:r>
              <w:rPr>
                <w:rFonts w:hint="eastAsia" w:ascii="宋体" w:hAnsi="宋体" w:eastAsia="宋体" w:cs="宋体"/>
                <w:sz w:val="18"/>
                <w:szCs w:val="18"/>
                <w:u w:val="single"/>
              </w:rPr>
              <w:t xml:space="preserve">   </w:t>
            </w:r>
            <w:r>
              <w:rPr>
                <w:rFonts w:hint="eastAsia" w:ascii="宋体" w:hAnsi="宋体" w:eastAsia="宋体" w:cs="宋体"/>
                <w:sz w:val="18"/>
                <w:szCs w:val="18"/>
              </w:rPr>
              <w:t xml:space="preserve">     </w:t>
            </w:r>
          </w:p>
          <w:p w14:paraId="05282265">
            <w:pPr>
              <w:spacing w:line="360" w:lineRule="exact"/>
              <w:rPr>
                <w:rFonts w:hint="eastAsia" w:ascii="宋体" w:hAnsi="宋体" w:eastAsia="宋体" w:cs="宋体"/>
                <w:sz w:val="18"/>
                <w:szCs w:val="18"/>
              </w:rPr>
            </w:pPr>
            <w:r>
              <w:rPr>
                <w:rFonts w:hint="eastAsia" w:ascii="宋体" w:hAnsi="宋体" w:eastAsia="宋体" w:cs="宋体"/>
                <w:sz w:val="18"/>
                <w:szCs w:val="18"/>
              </w:rPr>
              <w:t xml:space="preserve">开户银行：  </w:t>
            </w:r>
            <w:r>
              <w:rPr>
                <w:rFonts w:hint="eastAsia" w:ascii="宋体" w:hAnsi="宋体" w:eastAsia="宋体" w:cs="宋体"/>
                <w:sz w:val="18"/>
                <w:szCs w:val="18"/>
                <w:u w:val="single"/>
              </w:rPr>
              <w:t xml:space="preserve">                 </w:t>
            </w:r>
            <w:r>
              <w:rPr>
                <w:rFonts w:hint="eastAsia" w:ascii="宋体" w:hAnsi="宋体" w:cs="宋体"/>
                <w:sz w:val="18"/>
                <w:szCs w:val="18"/>
                <w:u w:val="single"/>
                <w:lang w:val="en-US" w:eastAsia="zh-CN"/>
              </w:rPr>
              <w:t xml:space="preserve">  </w:t>
            </w:r>
            <w:r>
              <w:rPr>
                <w:rFonts w:hint="eastAsia" w:ascii="宋体" w:hAnsi="宋体" w:eastAsia="宋体" w:cs="宋体"/>
                <w:sz w:val="18"/>
                <w:szCs w:val="18"/>
                <w:u w:val="single"/>
              </w:rPr>
              <w:t xml:space="preserve">    </w:t>
            </w:r>
            <w:r>
              <w:rPr>
                <w:rFonts w:hint="eastAsia" w:ascii="宋体" w:hAnsi="宋体" w:cs="宋体"/>
                <w:sz w:val="18"/>
                <w:szCs w:val="18"/>
                <w:u w:val="single"/>
                <w:lang w:val="en-US" w:eastAsia="zh-CN"/>
              </w:rPr>
              <w:t xml:space="preserve">   </w:t>
            </w:r>
            <w:r>
              <w:rPr>
                <w:rFonts w:hint="eastAsia" w:ascii="宋体" w:hAnsi="宋体" w:eastAsia="宋体" w:cs="宋体"/>
                <w:sz w:val="18"/>
                <w:szCs w:val="18"/>
                <w:u w:val="single"/>
              </w:rPr>
              <w:t xml:space="preserve">  </w:t>
            </w:r>
            <w:r>
              <w:rPr>
                <w:rFonts w:hint="eastAsia" w:ascii="宋体" w:hAnsi="宋体" w:eastAsia="宋体" w:cs="宋体"/>
                <w:sz w:val="18"/>
                <w:szCs w:val="18"/>
              </w:rPr>
              <w:t xml:space="preserve">  </w:t>
            </w:r>
          </w:p>
          <w:p w14:paraId="4C710DF8">
            <w:pPr>
              <w:keepNext w:val="0"/>
              <w:keepLines w:val="0"/>
              <w:pageBreakBefore w:val="0"/>
              <w:widowControl w:val="0"/>
              <w:kinsoku/>
              <w:wordWrap/>
              <w:overflowPunct/>
              <w:topLinePunct w:val="0"/>
              <w:autoSpaceDE/>
              <w:autoSpaceDN/>
              <w:bidi w:val="0"/>
              <w:adjustRightInd/>
              <w:snapToGrid/>
              <w:spacing w:after="157" w:afterLines="50" w:line="360" w:lineRule="exact"/>
              <w:textAlignment w:val="auto"/>
              <w:rPr>
                <w:rFonts w:hint="eastAsia" w:ascii="宋体" w:hAnsi="宋体" w:eastAsia="宋体" w:cs="宋体"/>
                <w:sz w:val="18"/>
                <w:szCs w:val="18"/>
              </w:rPr>
            </w:pPr>
            <w:r>
              <w:rPr>
                <w:rFonts w:hint="eastAsia" w:ascii="宋体" w:hAnsi="宋体" w:eastAsia="宋体" w:cs="宋体"/>
                <w:sz w:val="18"/>
                <w:szCs w:val="18"/>
              </w:rPr>
              <w:t>银行账号：</w:t>
            </w:r>
            <w:r>
              <w:rPr>
                <w:rFonts w:hint="eastAsia" w:ascii="宋体" w:hAnsi="宋体" w:eastAsia="宋体" w:cs="宋体"/>
                <w:sz w:val="18"/>
                <w:szCs w:val="18"/>
                <w:u w:val="single"/>
              </w:rPr>
              <w:t xml:space="preserve">             </w:t>
            </w:r>
            <w:r>
              <w:rPr>
                <w:rFonts w:hint="eastAsia" w:ascii="宋体" w:hAnsi="宋体" w:cs="宋体"/>
                <w:sz w:val="18"/>
                <w:szCs w:val="18"/>
                <w:u w:val="single"/>
                <w:lang w:val="en-US" w:eastAsia="zh-CN"/>
              </w:rPr>
              <w:t xml:space="preserve">          </w:t>
            </w:r>
            <w:r>
              <w:rPr>
                <w:rFonts w:hint="eastAsia" w:ascii="宋体" w:hAnsi="宋体" w:eastAsia="宋体" w:cs="宋体"/>
                <w:sz w:val="18"/>
                <w:szCs w:val="18"/>
                <w:u w:val="single"/>
              </w:rPr>
              <w:t xml:space="preserve">  </w:t>
            </w:r>
            <w:r>
              <w:rPr>
                <w:rFonts w:hint="eastAsia" w:ascii="宋体" w:hAnsi="宋体" w:cs="宋体"/>
                <w:sz w:val="18"/>
                <w:szCs w:val="18"/>
                <w:u w:val="single"/>
                <w:lang w:val="en-US" w:eastAsia="zh-CN"/>
              </w:rPr>
              <w:t xml:space="preserve">   </w:t>
            </w:r>
            <w:r>
              <w:rPr>
                <w:rFonts w:hint="eastAsia" w:ascii="宋体" w:hAnsi="宋体" w:eastAsia="宋体" w:cs="宋体"/>
                <w:sz w:val="18"/>
                <w:szCs w:val="18"/>
                <w:u w:val="single"/>
              </w:rPr>
              <w:t xml:space="preserve">  </w:t>
            </w:r>
            <w:r>
              <w:rPr>
                <w:rFonts w:hint="eastAsia" w:ascii="宋体" w:hAnsi="宋体" w:eastAsia="宋体" w:cs="宋体"/>
                <w:sz w:val="18"/>
                <w:szCs w:val="18"/>
              </w:rPr>
              <w:t xml:space="preserve">            </w:t>
            </w:r>
          </w:p>
          <w:p w14:paraId="78E0188D">
            <w:pPr>
              <w:spacing w:line="360" w:lineRule="exact"/>
              <w:ind w:firstLine="360" w:firstLineChars="200"/>
              <w:rPr>
                <w:rFonts w:hint="eastAsia" w:ascii="宋体" w:hAnsi="宋体" w:eastAsia="宋体" w:cs="宋体"/>
                <w:sz w:val="18"/>
                <w:szCs w:val="18"/>
              </w:rPr>
            </w:pPr>
            <w:r>
              <w:rPr>
                <w:rFonts w:hint="eastAsia" w:ascii="宋体" w:hAnsi="宋体" w:eastAsia="宋体" w:cs="宋体"/>
                <w:sz w:val="18"/>
                <w:szCs w:val="18"/>
              </w:rPr>
              <w:t xml:space="preserve">    年    月    日                     </w:t>
            </w:r>
          </w:p>
        </w:tc>
        <w:tc>
          <w:tcPr>
            <w:tcW w:w="4261" w:type="dxa"/>
          </w:tcPr>
          <w:p w14:paraId="3F23C246">
            <w:pPr>
              <w:spacing w:line="360" w:lineRule="exact"/>
              <w:rPr>
                <w:rFonts w:hint="eastAsia" w:ascii="宋体" w:hAnsi="宋体" w:eastAsia="宋体" w:cs="宋体"/>
                <w:sz w:val="18"/>
                <w:szCs w:val="18"/>
              </w:rPr>
            </w:pPr>
            <w:r>
              <w:rPr>
                <w:rFonts w:hint="eastAsia" w:ascii="宋体" w:hAnsi="宋体" w:eastAsia="宋体" w:cs="宋体"/>
                <w:sz w:val="18"/>
                <w:szCs w:val="18"/>
              </w:rPr>
              <w:t>乙方（盖章）：</w:t>
            </w:r>
            <w:r>
              <w:rPr>
                <w:rFonts w:hint="eastAsia" w:ascii="宋体" w:hAnsi="宋体" w:eastAsia="宋体" w:cs="宋体"/>
                <w:sz w:val="18"/>
                <w:szCs w:val="18"/>
                <w:u w:val="single"/>
              </w:rPr>
              <w:t xml:space="preserve">                       </w:t>
            </w:r>
            <w:r>
              <w:rPr>
                <w:rFonts w:hint="eastAsia" w:ascii="宋体" w:hAnsi="宋体" w:cs="宋体"/>
                <w:sz w:val="18"/>
                <w:szCs w:val="18"/>
                <w:u w:val="single"/>
                <w:lang w:val="en-US" w:eastAsia="zh-CN"/>
              </w:rPr>
              <w:t xml:space="preserve">  </w:t>
            </w:r>
            <w:r>
              <w:rPr>
                <w:rFonts w:hint="eastAsia" w:ascii="宋体" w:hAnsi="宋体" w:eastAsia="宋体" w:cs="宋体"/>
                <w:sz w:val="18"/>
                <w:szCs w:val="18"/>
                <w:u w:val="single"/>
              </w:rPr>
              <w:t xml:space="preserve">  </w:t>
            </w:r>
          </w:p>
          <w:p w14:paraId="14BE6F1B">
            <w:pPr>
              <w:spacing w:line="360" w:lineRule="exact"/>
              <w:rPr>
                <w:rFonts w:hint="eastAsia" w:ascii="宋体" w:hAnsi="宋体" w:eastAsia="宋体" w:cs="宋体"/>
                <w:sz w:val="18"/>
                <w:szCs w:val="18"/>
              </w:rPr>
            </w:pPr>
            <w:r>
              <w:rPr>
                <w:rFonts w:hint="eastAsia" w:ascii="宋体" w:hAnsi="宋体" w:eastAsia="宋体" w:cs="宋体"/>
                <w:sz w:val="18"/>
                <w:szCs w:val="18"/>
              </w:rPr>
              <w:t xml:space="preserve">法定代表人： </w:t>
            </w:r>
            <w:r>
              <w:rPr>
                <w:rFonts w:hint="eastAsia" w:ascii="宋体" w:hAnsi="宋体" w:eastAsia="宋体" w:cs="宋体"/>
                <w:sz w:val="18"/>
                <w:szCs w:val="18"/>
                <w:u w:val="single"/>
              </w:rPr>
              <w:t xml:space="preserve">                           </w:t>
            </w:r>
          </w:p>
          <w:p w14:paraId="1F6CC9FA">
            <w:pPr>
              <w:spacing w:line="360" w:lineRule="exact"/>
              <w:rPr>
                <w:rFonts w:hint="eastAsia" w:ascii="宋体" w:hAnsi="宋体" w:eastAsia="宋体" w:cs="宋体"/>
                <w:sz w:val="18"/>
                <w:szCs w:val="18"/>
              </w:rPr>
            </w:pPr>
            <w:r>
              <w:rPr>
                <w:rFonts w:hint="eastAsia" w:ascii="宋体" w:hAnsi="宋体" w:eastAsia="宋体" w:cs="宋体"/>
                <w:sz w:val="18"/>
                <w:szCs w:val="18"/>
              </w:rPr>
              <w:t>委托代理人（签字）：</w:t>
            </w:r>
            <w:r>
              <w:rPr>
                <w:rFonts w:hint="eastAsia" w:ascii="宋体" w:hAnsi="宋体" w:eastAsia="宋体" w:cs="宋体"/>
                <w:sz w:val="18"/>
                <w:szCs w:val="18"/>
                <w:u w:val="single"/>
              </w:rPr>
              <w:t xml:space="preserve">                 </w:t>
            </w:r>
            <w:r>
              <w:rPr>
                <w:rFonts w:hint="eastAsia" w:ascii="宋体" w:hAnsi="宋体" w:cs="宋体"/>
                <w:sz w:val="18"/>
                <w:szCs w:val="18"/>
                <w:u w:val="single"/>
                <w:lang w:val="en-US" w:eastAsia="zh-CN"/>
              </w:rPr>
              <w:t xml:space="preserve">  </w:t>
            </w:r>
            <w:r>
              <w:rPr>
                <w:rFonts w:hint="eastAsia" w:ascii="宋体" w:hAnsi="宋体" w:eastAsia="宋体" w:cs="宋体"/>
                <w:sz w:val="18"/>
                <w:szCs w:val="18"/>
                <w:u w:val="single"/>
              </w:rPr>
              <w:t xml:space="preserve">  </w:t>
            </w:r>
          </w:p>
          <w:p w14:paraId="56171D9A">
            <w:pPr>
              <w:spacing w:line="360" w:lineRule="exact"/>
              <w:rPr>
                <w:rFonts w:hint="eastAsia" w:ascii="宋体" w:hAnsi="宋体" w:eastAsia="宋体" w:cs="宋体"/>
                <w:sz w:val="18"/>
                <w:szCs w:val="18"/>
              </w:rPr>
            </w:pPr>
            <w:r>
              <w:rPr>
                <w:rFonts w:hint="eastAsia" w:ascii="宋体" w:hAnsi="宋体" w:cs="宋体"/>
                <w:sz w:val="18"/>
                <w:szCs w:val="18"/>
                <w:lang w:val="en-US" w:eastAsia="zh-CN"/>
              </w:rPr>
              <w:t>联系电话</w:t>
            </w:r>
            <w:r>
              <w:rPr>
                <w:rFonts w:hint="eastAsia" w:ascii="宋体" w:hAnsi="宋体" w:eastAsia="宋体" w:cs="宋体"/>
                <w:sz w:val="18"/>
                <w:szCs w:val="18"/>
              </w:rPr>
              <w:t>：</w:t>
            </w:r>
            <w:r>
              <w:rPr>
                <w:rFonts w:hint="eastAsia" w:ascii="宋体" w:hAnsi="宋体" w:eastAsia="宋体" w:cs="宋体"/>
                <w:sz w:val="18"/>
                <w:szCs w:val="18"/>
                <w:u w:val="single"/>
              </w:rPr>
              <w:t xml:space="preserve">              </w:t>
            </w:r>
            <w:r>
              <w:rPr>
                <w:rFonts w:hint="eastAsia" w:ascii="宋体" w:hAnsi="宋体" w:cs="宋体"/>
                <w:sz w:val="18"/>
                <w:szCs w:val="18"/>
                <w:u w:val="single"/>
                <w:lang w:val="en-US" w:eastAsia="zh-CN"/>
              </w:rPr>
              <w:t xml:space="preserve">              </w:t>
            </w:r>
            <w:r>
              <w:rPr>
                <w:rFonts w:hint="eastAsia" w:ascii="宋体" w:hAnsi="宋体" w:eastAsia="宋体" w:cs="宋体"/>
                <w:sz w:val="18"/>
                <w:szCs w:val="18"/>
                <w:u w:val="single"/>
              </w:rPr>
              <w:t xml:space="preserve">  </w:t>
            </w:r>
          </w:p>
          <w:p w14:paraId="3B0BC6DB">
            <w:pPr>
              <w:spacing w:line="360" w:lineRule="exact"/>
              <w:rPr>
                <w:rFonts w:hint="eastAsia" w:ascii="宋体" w:hAnsi="宋体" w:eastAsia="宋体" w:cs="宋体"/>
                <w:sz w:val="18"/>
                <w:szCs w:val="18"/>
                <w:u w:val="single"/>
              </w:rPr>
            </w:pPr>
            <w:r>
              <w:rPr>
                <w:rFonts w:hint="eastAsia" w:ascii="宋体" w:hAnsi="宋体" w:eastAsia="宋体" w:cs="宋体"/>
                <w:sz w:val="18"/>
                <w:szCs w:val="18"/>
              </w:rPr>
              <w:t>联系地址：</w:t>
            </w:r>
            <w:r>
              <w:rPr>
                <w:rFonts w:hint="eastAsia" w:ascii="宋体" w:hAnsi="宋体" w:eastAsia="宋体" w:cs="宋体"/>
                <w:sz w:val="18"/>
                <w:szCs w:val="18"/>
                <w:u w:val="single"/>
              </w:rPr>
              <w:t xml:space="preserve">                    </w:t>
            </w:r>
            <w:r>
              <w:rPr>
                <w:rFonts w:hint="eastAsia" w:ascii="宋体" w:hAnsi="宋体" w:cs="宋体"/>
                <w:sz w:val="18"/>
                <w:szCs w:val="18"/>
                <w:u w:val="single"/>
                <w:lang w:val="en-US" w:eastAsia="zh-CN"/>
              </w:rPr>
              <w:t xml:space="preserve">   </w:t>
            </w:r>
            <w:r>
              <w:rPr>
                <w:rFonts w:hint="eastAsia" w:ascii="宋体" w:hAnsi="宋体" w:eastAsia="宋体" w:cs="宋体"/>
                <w:sz w:val="18"/>
                <w:szCs w:val="18"/>
                <w:u w:val="single"/>
              </w:rPr>
              <w:t xml:space="preserve">       </w:t>
            </w:r>
          </w:p>
          <w:p w14:paraId="152FD8B7">
            <w:pPr>
              <w:spacing w:line="360" w:lineRule="exact"/>
              <w:rPr>
                <w:rFonts w:hint="eastAsia" w:ascii="宋体" w:hAnsi="宋体" w:eastAsia="宋体" w:cs="宋体"/>
                <w:sz w:val="18"/>
                <w:szCs w:val="18"/>
                <w:u w:val="single"/>
              </w:rPr>
            </w:pPr>
            <w:r>
              <w:rPr>
                <w:rFonts w:hint="eastAsia" w:ascii="宋体" w:hAnsi="宋体" w:eastAsia="宋体" w:cs="宋体"/>
                <w:sz w:val="18"/>
                <w:szCs w:val="18"/>
              </w:rPr>
              <w:t>纳税人识别号：</w:t>
            </w:r>
            <w:r>
              <w:rPr>
                <w:rFonts w:hint="eastAsia" w:ascii="宋体" w:hAnsi="宋体" w:eastAsia="宋体" w:cs="宋体"/>
                <w:sz w:val="18"/>
                <w:szCs w:val="18"/>
                <w:u w:val="single"/>
              </w:rPr>
              <w:t xml:space="preserve">                   </w:t>
            </w:r>
            <w:r>
              <w:rPr>
                <w:rFonts w:hint="eastAsia" w:ascii="宋体" w:hAnsi="宋体" w:cs="宋体"/>
                <w:sz w:val="18"/>
                <w:szCs w:val="18"/>
                <w:u w:val="single"/>
                <w:lang w:val="en-US" w:eastAsia="zh-CN"/>
              </w:rPr>
              <w:t xml:space="preserve">  </w:t>
            </w:r>
            <w:r>
              <w:rPr>
                <w:rFonts w:hint="eastAsia" w:ascii="宋体" w:hAnsi="宋体" w:eastAsia="宋体" w:cs="宋体"/>
                <w:sz w:val="18"/>
                <w:szCs w:val="18"/>
                <w:u w:val="single"/>
              </w:rPr>
              <w:t xml:space="preserve">     </w:t>
            </w:r>
          </w:p>
          <w:p w14:paraId="10C7AE43">
            <w:pPr>
              <w:spacing w:line="360" w:lineRule="exact"/>
              <w:rPr>
                <w:rFonts w:hint="eastAsia" w:ascii="宋体" w:hAnsi="宋体" w:eastAsia="宋体" w:cs="宋体"/>
                <w:sz w:val="18"/>
                <w:szCs w:val="18"/>
                <w:u w:val="single"/>
              </w:rPr>
            </w:pPr>
            <w:r>
              <w:rPr>
                <w:rFonts w:hint="eastAsia" w:ascii="宋体" w:hAnsi="宋体" w:eastAsia="宋体" w:cs="宋体"/>
                <w:sz w:val="18"/>
                <w:szCs w:val="18"/>
              </w:rPr>
              <w:t>开户银行：</w:t>
            </w:r>
            <w:r>
              <w:rPr>
                <w:rFonts w:hint="eastAsia" w:ascii="宋体" w:hAnsi="宋体" w:eastAsia="宋体" w:cs="宋体"/>
                <w:sz w:val="18"/>
                <w:szCs w:val="18"/>
                <w:u w:val="single"/>
              </w:rPr>
              <w:t xml:space="preserve">                      </w:t>
            </w:r>
            <w:r>
              <w:rPr>
                <w:rFonts w:hint="eastAsia" w:ascii="宋体" w:hAnsi="宋体" w:cs="宋体"/>
                <w:sz w:val="18"/>
                <w:szCs w:val="18"/>
                <w:u w:val="single"/>
                <w:lang w:val="en-US" w:eastAsia="zh-CN"/>
              </w:rPr>
              <w:t xml:space="preserve">  </w:t>
            </w:r>
            <w:r>
              <w:rPr>
                <w:rFonts w:hint="eastAsia" w:ascii="宋体" w:hAnsi="宋体" w:eastAsia="宋体" w:cs="宋体"/>
                <w:sz w:val="18"/>
                <w:szCs w:val="18"/>
                <w:u w:val="single"/>
              </w:rPr>
              <w:t xml:space="preserve">      </w:t>
            </w:r>
          </w:p>
          <w:p w14:paraId="4CF95D86">
            <w:pPr>
              <w:keepNext w:val="0"/>
              <w:keepLines w:val="0"/>
              <w:pageBreakBefore w:val="0"/>
              <w:widowControl w:val="0"/>
              <w:kinsoku/>
              <w:wordWrap/>
              <w:overflowPunct/>
              <w:topLinePunct w:val="0"/>
              <w:autoSpaceDE/>
              <w:autoSpaceDN/>
              <w:bidi w:val="0"/>
              <w:adjustRightInd/>
              <w:snapToGrid/>
              <w:spacing w:after="157" w:afterLines="50" w:line="360" w:lineRule="exact"/>
              <w:textAlignment w:val="auto"/>
              <w:rPr>
                <w:rFonts w:hint="eastAsia" w:ascii="宋体" w:hAnsi="宋体" w:eastAsia="宋体" w:cs="宋体"/>
                <w:sz w:val="18"/>
                <w:szCs w:val="18"/>
              </w:rPr>
            </w:pPr>
            <w:r>
              <w:rPr>
                <w:rFonts w:hint="eastAsia" w:ascii="宋体" w:hAnsi="宋体" w:eastAsia="宋体" w:cs="宋体"/>
                <w:sz w:val="18"/>
                <w:szCs w:val="18"/>
              </w:rPr>
              <w:t>银行账号：</w:t>
            </w:r>
            <w:r>
              <w:rPr>
                <w:rFonts w:hint="eastAsia" w:ascii="宋体" w:hAnsi="宋体" w:eastAsia="宋体" w:cs="宋体"/>
                <w:sz w:val="18"/>
                <w:szCs w:val="18"/>
                <w:u w:val="single"/>
              </w:rPr>
              <w:t xml:space="preserve">                        </w:t>
            </w:r>
            <w:r>
              <w:rPr>
                <w:rFonts w:hint="eastAsia" w:ascii="宋体" w:hAnsi="宋体" w:cs="宋体"/>
                <w:sz w:val="18"/>
                <w:szCs w:val="18"/>
                <w:u w:val="single"/>
                <w:lang w:val="en-US" w:eastAsia="zh-CN"/>
              </w:rPr>
              <w:t xml:space="preserve">  </w:t>
            </w:r>
            <w:r>
              <w:rPr>
                <w:rFonts w:hint="eastAsia" w:ascii="宋体" w:hAnsi="宋体" w:eastAsia="宋体" w:cs="宋体"/>
                <w:sz w:val="18"/>
                <w:szCs w:val="18"/>
                <w:u w:val="single"/>
              </w:rPr>
              <w:t xml:space="preserve">    </w:t>
            </w:r>
          </w:p>
          <w:p w14:paraId="1019A554">
            <w:pPr>
              <w:spacing w:line="360" w:lineRule="exact"/>
              <w:ind w:firstLine="360" w:firstLineChars="200"/>
              <w:jc w:val="left"/>
              <w:rPr>
                <w:rFonts w:hint="eastAsia" w:ascii="宋体" w:hAnsi="宋体" w:eastAsia="宋体" w:cs="宋体"/>
                <w:sz w:val="18"/>
                <w:szCs w:val="18"/>
              </w:rPr>
            </w:pPr>
            <w:r>
              <w:rPr>
                <w:rFonts w:hint="eastAsia" w:ascii="宋体" w:hAnsi="宋体" w:eastAsia="宋体" w:cs="宋体"/>
                <w:sz w:val="18"/>
                <w:szCs w:val="18"/>
              </w:rPr>
              <w:t xml:space="preserve">    年    月    日</w:t>
            </w:r>
          </w:p>
        </w:tc>
      </w:tr>
    </w:tbl>
    <w:p w14:paraId="1CC29D68">
      <w:pPr>
        <w:snapToGrid w:val="0"/>
        <w:spacing w:line="400" w:lineRule="exact"/>
      </w:pPr>
    </w:p>
    <w:p w14:paraId="3F06B9BB">
      <w:pPr>
        <w:snapToGrid w:val="0"/>
        <w:spacing w:line="400" w:lineRule="exact"/>
      </w:pPr>
    </w:p>
    <w:p w14:paraId="6C9E25DC">
      <w:pPr>
        <w:snapToGrid w:val="0"/>
        <w:spacing w:line="400" w:lineRule="exact"/>
      </w:pPr>
    </w:p>
    <w:p w14:paraId="6A7E710A">
      <w:pPr>
        <w:snapToGrid w:val="0"/>
        <w:spacing w:line="400" w:lineRule="exact"/>
      </w:pPr>
    </w:p>
    <w:p w14:paraId="2E7B3616">
      <w:pPr>
        <w:snapToGrid w:val="0"/>
        <w:spacing w:line="400" w:lineRule="exact"/>
      </w:pPr>
    </w:p>
    <w:p w14:paraId="3F42627D">
      <w:pPr>
        <w:snapToGrid w:val="0"/>
        <w:spacing w:line="400" w:lineRule="exact"/>
      </w:pPr>
    </w:p>
    <w:p w14:paraId="169ABCA0">
      <w:pPr>
        <w:snapToGrid w:val="0"/>
        <w:spacing w:line="400" w:lineRule="exact"/>
      </w:pPr>
    </w:p>
    <w:p w14:paraId="154ECEBE">
      <w:pPr>
        <w:snapToGrid w:val="0"/>
        <w:spacing w:line="400" w:lineRule="exact"/>
      </w:pPr>
    </w:p>
    <w:p w14:paraId="360EB3F7">
      <w:pPr>
        <w:snapToGrid w:val="0"/>
        <w:spacing w:line="400" w:lineRule="exact"/>
      </w:pPr>
    </w:p>
    <w:p w14:paraId="7931C4FB">
      <w:pPr>
        <w:snapToGrid w:val="0"/>
        <w:spacing w:line="400" w:lineRule="exact"/>
      </w:pPr>
    </w:p>
    <w:p w14:paraId="5C05001C">
      <w:pPr>
        <w:snapToGrid w:val="0"/>
        <w:spacing w:line="400" w:lineRule="exact"/>
      </w:pPr>
    </w:p>
    <w:p w14:paraId="4D93D211">
      <w:pPr>
        <w:snapToGrid w:val="0"/>
        <w:spacing w:line="400" w:lineRule="exact"/>
      </w:pPr>
    </w:p>
    <w:sectPr>
      <w:headerReference r:id="rId3" w:type="default"/>
      <w:footerReference r:id="rId4"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C39704">
    <w:pPr>
      <w:pStyle w:val="4"/>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060254C7">
                          <w:pPr>
                            <w:pStyle w:val="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060254C7">
                    <w:pPr>
                      <w:pStyle w:val="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w:t>
                    </w:r>
                    <w:r>
                      <w:fldChar w:fldCharType="end"/>
                    </w:r>
                    <w:r>
                      <w:t xml:space="preserve"> 页</w:t>
                    </w:r>
                  </w:p>
                </w:txbxContent>
              </v:textbox>
            </v:shape>
          </w:pict>
        </mc:Fallback>
      </mc:AlternateContent>
    </w:r>
    <w:r>
      <w:br w:type="textWrapping"/>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D2F887">
    <w:pPr>
      <w:pStyle w:val="5"/>
      <w:pBdr>
        <w:bottom w:val="none" w:color="auto" w:sz="0" w:space="1"/>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C596639"/>
    <w:multiLevelType w:val="multilevel"/>
    <w:tmpl w:val="6C596639"/>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6FDB7361"/>
    <w:multiLevelType w:val="multilevel"/>
    <w:tmpl w:val="6FDB7361"/>
    <w:lvl w:ilvl="0" w:tentative="0">
      <w:start w:val="1"/>
      <w:numFmt w:val="chineseCountingThousand"/>
      <w:lvlText w:val="第%1条"/>
      <w:lvlJc w:val="left"/>
      <w:pPr>
        <w:ind w:left="420" w:hanging="420"/>
      </w:pPr>
      <w:rPr>
        <w:rFonts w:hint="eastAsia"/>
        <w:b/>
        <w:i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k2NzcwZjY0MGFlYWNlYTNmZGVjNjBiYjI5YTdjNTcifQ=="/>
  </w:docVars>
  <w:rsids>
    <w:rsidRoot w:val="007A66C7"/>
    <w:rsid w:val="000135E9"/>
    <w:rsid w:val="00023CFE"/>
    <w:rsid w:val="00026DDF"/>
    <w:rsid w:val="000368FC"/>
    <w:rsid w:val="000401D5"/>
    <w:rsid w:val="00051701"/>
    <w:rsid w:val="00070B76"/>
    <w:rsid w:val="00071F2D"/>
    <w:rsid w:val="0008223A"/>
    <w:rsid w:val="00086A88"/>
    <w:rsid w:val="000B240C"/>
    <w:rsid w:val="000C59D8"/>
    <w:rsid w:val="000C5ADF"/>
    <w:rsid w:val="000D05C4"/>
    <w:rsid w:val="000D3EC4"/>
    <w:rsid w:val="000E3642"/>
    <w:rsid w:val="000F0B1A"/>
    <w:rsid w:val="0010671A"/>
    <w:rsid w:val="00111EAF"/>
    <w:rsid w:val="00112427"/>
    <w:rsid w:val="00141CFF"/>
    <w:rsid w:val="0016062A"/>
    <w:rsid w:val="001B5CE3"/>
    <w:rsid w:val="00207CAC"/>
    <w:rsid w:val="00222111"/>
    <w:rsid w:val="002563FB"/>
    <w:rsid w:val="00260306"/>
    <w:rsid w:val="002632A3"/>
    <w:rsid w:val="00271B1D"/>
    <w:rsid w:val="002909C6"/>
    <w:rsid w:val="002B4783"/>
    <w:rsid w:val="002D2FBC"/>
    <w:rsid w:val="002F2185"/>
    <w:rsid w:val="00300E9E"/>
    <w:rsid w:val="003134D4"/>
    <w:rsid w:val="0038283D"/>
    <w:rsid w:val="003B3D4B"/>
    <w:rsid w:val="003C6940"/>
    <w:rsid w:val="003D0594"/>
    <w:rsid w:val="003D2188"/>
    <w:rsid w:val="003F12A3"/>
    <w:rsid w:val="003F4B0F"/>
    <w:rsid w:val="003F74AD"/>
    <w:rsid w:val="0040515E"/>
    <w:rsid w:val="0041289A"/>
    <w:rsid w:val="00414C3C"/>
    <w:rsid w:val="0042484D"/>
    <w:rsid w:val="00447DC1"/>
    <w:rsid w:val="00450806"/>
    <w:rsid w:val="00486C6A"/>
    <w:rsid w:val="004907FB"/>
    <w:rsid w:val="004967E2"/>
    <w:rsid w:val="004E2346"/>
    <w:rsid w:val="005241DE"/>
    <w:rsid w:val="005463B5"/>
    <w:rsid w:val="00555386"/>
    <w:rsid w:val="00567AEF"/>
    <w:rsid w:val="00584A6F"/>
    <w:rsid w:val="005876B7"/>
    <w:rsid w:val="00594951"/>
    <w:rsid w:val="005A05C1"/>
    <w:rsid w:val="005E1DE3"/>
    <w:rsid w:val="005E4820"/>
    <w:rsid w:val="00637753"/>
    <w:rsid w:val="00641DC9"/>
    <w:rsid w:val="00664314"/>
    <w:rsid w:val="006827A3"/>
    <w:rsid w:val="00687BC3"/>
    <w:rsid w:val="006A2569"/>
    <w:rsid w:val="006A527A"/>
    <w:rsid w:val="006C2520"/>
    <w:rsid w:val="006E190A"/>
    <w:rsid w:val="006E2D16"/>
    <w:rsid w:val="00740111"/>
    <w:rsid w:val="00743014"/>
    <w:rsid w:val="007927BF"/>
    <w:rsid w:val="007A66C7"/>
    <w:rsid w:val="007B4FF8"/>
    <w:rsid w:val="007B6DD0"/>
    <w:rsid w:val="007F663C"/>
    <w:rsid w:val="00802826"/>
    <w:rsid w:val="00806E3A"/>
    <w:rsid w:val="008123F5"/>
    <w:rsid w:val="00855ED5"/>
    <w:rsid w:val="008970E2"/>
    <w:rsid w:val="008B3494"/>
    <w:rsid w:val="008E05BA"/>
    <w:rsid w:val="008F2D48"/>
    <w:rsid w:val="0090073A"/>
    <w:rsid w:val="00920FEF"/>
    <w:rsid w:val="0094700A"/>
    <w:rsid w:val="0096187A"/>
    <w:rsid w:val="009A1719"/>
    <w:rsid w:val="009C4D8C"/>
    <w:rsid w:val="009C50FE"/>
    <w:rsid w:val="009C687E"/>
    <w:rsid w:val="009E644C"/>
    <w:rsid w:val="009E7E3C"/>
    <w:rsid w:val="00A12B85"/>
    <w:rsid w:val="00A34A78"/>
    <w:rsid w:val="00A6090A"/>
    <w:rsid w:val="00A65247"/>
    <w:rsid w:val="00A70F8A"/>
    <w:rsid w:val="00A744D6"/>
    <w:rsid w:val="00A74E1A"/>
    <w:rsid w:val="00A848FB"/>
    <w:rsid w:val="00A86E1B"/>
    <w:rsid w:val="00A87B20"/>
    <w:rsid w:val="00AD33DA"/>
    <w:rsid w:val="00B0790A"/>
    <w:rsid w:val="00B17FFD"/>
    <w:rsid w:val="00B3627A"/>
    <w:rsid w:val="00B37B2B"/>
    <w:rsid w:val="00B55BFE"/>
    <w:rsid w:val="00B8600D"/>
    <w:rsid w:val="00BB1DA0"/>
    <w:rsid w:val="00BB783A"/>
    <w:rsid w:val="00BC55D8"/>
    <w:rsid w:val="00BE6B21"/>
    <w:rsid w:val="00C205C6"/>
    <w:rsid w:val="00C44274"/>
    <w:rsid w:val="00C7049E"/>
    <w:rsid w:val="00C72183"/>
    <w:rsid w:val="00C80970"/>
    <w:rsid w:val="00C84089"/>
    <w:rsid w:val="00CB031B"/>
    <w:rsid w:val="00CD2493"/>
    <w:rsid w:val="00D641D8"/>
    <w:rsid w:val="00D75FD4"/>
    <w:rsid w:val="00D878E8"/>
    <w:rsid w:val="00D91F77"/>
    <w:rsid w:val="00D934EC"/>
    <w:rsid w:val="00DA787C"/>
    <w:rsid w:val="00DB726A"/>
    <w:rsid w:val="00DF6D91"/>
    <w:rsid w:val="00E3631C"/>
    <w:rsid w:val="00E43458"/>
    <w:rsid w:val="00E55D04"/>
    <w:rsid w:val="00EC6F99"/>
    <w:rsid w:val="00ED6726"/>
    <w:rsid w:val="00F007D8"/>
    <w:rsid w:val="00F11C25"/>
    <w:rsid w:val="00F933E2"/>
    <w:rsid w:val="00FD21F2"/>
    <w:rsid w:val="00FD6404"/>
    <w:rsid w:val="071E427B"/>
    <w:rsid w:val="11A8030B"/>
    <w:rsid w:val="17AE41D5"/>
    <w:rsid w:val="1F1A0DD3"/>
    <w:rsid w:val="205A0387"/>
    <w:rsid w:val="2B6F7876"/>
    <w:rsid w:val="2F07025C"/>
    <w:rsid w:val="3A7A1FF3"/>
    <w:rsid w:val="3B873A9C"/>
    <w:rsid w:val="41021035"/>
    <w:rsid w:val="510471B9"/>
    <w:rsid w:val="523C4455"/>
    <w:rsid w:val="55D57CDD"/>
    <w:rsid w:val="59B43C31"/>
    <w:rsid w:val="5AD20E8C"/>
    <w:rsid w:val="601453D0"/>
    <w:rsid w:val="63650FB7"/>
    <w:rsid w:val="63A37DD4"/>
    <w:rsid w:val="69625B96"/>
    <w:rsid w:val="69FC69A9"/>
    <w:rsid w:val="73FE6B1B"/>
    <w:rsid w:val="745003B2"/>
    <w:rsid w:val="797829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2">
    <w:name w:val="annotation text"/>
    <w:basedOn w:val="1"/>
    <w:link w:val="14"/>
    <w:autoRedefine/>
    <w:qFormat/>
    <w:uiPriority w:val="0"/>
    <w:pPr>
      <w:jc w:val="left"/>
    </w:pPr>
  </w:style>
  <w:style w:type="paragraph" w:styleId="3">
    <w:name w:val="Balloon Text"/>
    <w:basedOn w:val="1"/>
    <w:link w:val="15"/>
    <w:autoRedefine/>
    <w:semiHidden/>
    <w:unhideWhenUsed/>
    <w:qFormat/>
    <w:uiPriority w:val="99"/>
    <w:rPr>
      <w:sz w:val="18"/>
      <w:szCs w:val="18"/>
    </w:rPr>
  </w:style>
  <w:style w:type="paragraph" w:styleId="4">
    <w:name w:val="footer"/>
    <w:basedOn w:val="1"/>
    <w:link w:val="13"/>
    <w:autoRedefine/>
    <w:unhideWhenUsed/>
    <w:qFormat/>
    <w:uiPriority w:val="99"/>
    <w:pPr>
      <w:tabs>
        <w:tab w:val="center" w:pos="4153"/>
        <w:tab w:val="right" w:pos="8306"/>
      </w:tabs>
      <w:snapToGrid w:val="0"/>
      <w:jc w:val="left"/>
    </w:pPr>
    <w:rPr>
      <w:sz w:val="18"/>
      <w:szCs w:val="18"/>
    </w:rPr>
  </w:style>
  <w:style w:type="paragraph" w:styleId="5">
    <w:name w:val="header"/>
    <w:basedOn w:val="1"/>
    <w:link w:val="12"/>
    <w:autoRedefine/>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6"/>
    <w:autoRedefine/>
    <w:semiHidden/>
    <w:unhideWhenUsed/>
    <w:qFormat/>
    <w:uiPriority w:val="99"/>
    <w:rPr>
      <w:b/>
      <w:bCs/>
    </w:rPr>
  </w:style>
  <w:style w:type="table" w:styleId="8">
    <w:name w:val="Table Grid"/>
    <w:basedOn w:val="7"/>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annotation reference"/>
    <w:basedOn w:val="9"/>
    <w:autoRedefine/>
    <w:qFormat/>
    <w:uiPriority w:val="0"/>
    <w:rPr>
      <w:sz w:val="21"/>
      <w:szCs w:val="21"/>
    </w:rPr>
  </w:style>
  <w:style w:type="paragraph" w:styleId="11">
    <w:name w:val="List Paragraph"/>
    <w:basedOn w:val="1"/>
    <w:autoRedefine/>
    <w:qFormat/>
    <w:uiPriority w:val="34"/>
    <w:pPr>
      <w:ind w:firstLine="420" w:firstLineChars="200"/>
    </w:pPr>
  </w:style>
  <w:style w:type="character" w:customStyle="1" w:styleId="12">
    <w:name w:val="页眉 Char"/>
    <w:basedOn w:val="9"/>
    <w:link w:val="5"/>
    <w:autoRedefine/>
    <w:semiHidden/>
    <w:qFormat/>
    <w:uiPriority w:val="99"/>
    <w:rPr>
      <w:rFonts w:ascii="Times New Roman" w:hAnsi="Times New Roman" w:eastAsia="宋体" w:cs="Times New Roman"/>
      <w:sz w:val="18"/>
      <w:szCs w:val="18"/>
    </w:rPr>
  </w:style>
  <w:style w:type="character" w:customStyle="1" w:styleId="13">
    <w:name w:val="页脚 Char"/>
    <w:basedOn w:val="9"/>
    <w:link w:val="4"/>
    <w:autoRedefine/>
    <w:qFormat/>
    <w:uiPriority w:val="99"/>
    <w:rPr>
      <w:rFonts w:ascii="Times New Roman" w:hAnsi="Times New Roman" w:eastAsia="宋体" w:cs="Times New Roman"/>
      <w:sz w:val="18"/>
      <w:szCs w:val="18"/>
    </w:rPr>
  </w:style>
  <w:style w:type="character" w:customStyle="1" w:styleId="14">
    <w:name w:val="批注文字 Char"/>
    <w:basedOn w:val="9"/>
    <w:link w:val="2"/>
    <w:autoRedefine/>
    <w:qFormat/>
    <w:uiPriority w:val="0"/>
    <w:rPr>
      <w:rFonts w:ascii="Times New Roman" w:hAnsi="Times New Roman" w:eastAsia="宋体" w:cs="Times New Roman"/>
      <w:szCs w:val="24"/>
    </w:rPr>
  </w:style>
  <w:style w:type="character" w:customStyle="1" w:styleId="15">
    <w:name w:val="批注框文本 Char"/>
    <w:basedOn w:val="9"/>
    <w:link w:val="3"/>
    <w:autoRedefine/>
    <w:semiHidden/>
    <w:qFormat/>
    <w:uiPriority w:val="99"/>
    <w:rPr>
      <w:rFonts w:ascii="Times New Roman" w:hAnsi="Times New Roman" w:eastAsia="宋体" w:cs="Times New Roman"/>
      <w:sz w:val="18"/>
      <w:szCs w:val="18"/>
    </w:rPr>
  </w:style>
  <w:style w:type="character" w:customStyle="1" w:styleId="16">
    <w:name w:val="批注主题 Char"/>
    <w:basedOn w:val="14"/>
    <w:link w:val="6"/>
    <w:autoRedefine/>
    <w:semiHidden/>
    <w:qFormat/>
    <w:uiPriority w:val="99"/>
    <w:rPr>
      <w:rFonts w:ascii="Times New Roman" w:hAnsi="Times New Roman" w:eastAsia="宋体" w:cs="Times New Roman"/>
      <w:b/>
      <w:bCs/>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Pages>
  <Words>3029</Words>
  <Characters>3126</Characters>
  <Lines>26</Lines>
  <Paragraphs>7</Paragraphs>
  <TotalTime>9</TotalTime>
  <ScaleCrop>false</ScaleCrop>
  <LinksUpToDate>false</LinksUpToDate>
  <CharactersWithSpaces>3815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2021-03-03T02:33:00Z</dcterms:created>
  <dc:creator>jxd</dc:creator>
  <cp:lastModifiedBy>yycj</cp:lastModifiedBy>
  <cp:lastPrinted>2021-03-03T02:27:00Z</cp:lastPrinted>
  <dcterms:modified xsi:type="dcterms:W3CDTF">2025-10-24T00:47:52Z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EAEF34E595AA4BC8A261D4C0C4AD42A1</vt:lpwstr>
  </property>
  <property fmtid="{D5CDD505-2E9C-101B-9397-08002B2CF9AE}" pid="4" name="KSOTemplateDocerSaveRecord">
    <vt:lpwstr>eyJoZGlkIjoiZGU5NThhY2VkNWQyODIwYzc4OTRiOGFhYTY3NTg0ZTciLCJ1c2VySWQiOiIzMDMzMTMzMTMifQ==</vt:lpwstr>
  </property>
</Properties>
</file>