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BF625">
      <w:pPr>
        <w:widowControl/>
        <w:ind w:firstLine="140" w:firstLineChars="50"/>
        <w:jc w:val="left"/>
        <w:rPr>
          <w:rFonts w:hint="default" w:ascii="宋体" w:hAnsi="宋体" w:eastAsia="宋体" w:cs="宋体"/>
          <w:color w:val="000000"/>
          <w:kern w:val="0"/>
          <w:sz w:val="28"/>
          <w:szCs w:val="28"/>
          <w:shd w:val="pct10" w:color="auto" w:fill="FFFFFF"/>
          <w:lang w:val="en-US" w:eastAsia="zh-CN"/>
        </w:rPr>
      </w:pPr>
      <w:r>
        <w:rPr>
          <w:rFonts w:hint="eastAsia" w:ascii="宋体" w:hAnsi="宋体" w:cs="宋体"/>
          <w:color w:val="000000"/>
          <w:kern w:val="0"/>
          <w:sz w:val="28"/>
          <w:szCs w:val="28"/>
          <w:shd w:val="pct10" w:color="auto" w:fill="FFFFFF"/>
          <w:lang w:val="en-US" w:eastAsia="zh-CN"/>
        </w:rPr>
        <w:t>评分标准：</w:t>
      </w:r>
    </w:p>
    <w:tbl>
      <w:tblPr>
        <w:tblStyle w:val="4"/>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926"/>
        <w:gridCol w:w="760"/>
        <w:gridCol w:w="6360"/>
      </w:tblGrid>
      <w:tr w14:paraId="0438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67" w:type="dxa"/>
            <w:gridSpan w:val="2"/>
            <w:noWrap w:val="0"/>
            <w:vAlign w:val="center"/>
          </w:tcPr>
          <w:p w14:paraId="0DE808C7">
            <w:pPr>
              <w:spacing w:line="360" w:lineRule="auto"/>
              <w:rPr>
                <w:rFonts w:ascii="宋体" w:hAnsi="宋体"/>
                <w:b/>
                <w:bCs/>
              </w:rPr>
            </w:pPr>
            <w:r>
              <w:rPr>
                <w:rFonts w:hint="eastAsia" w:ascii="宋体" w:hAnsi="宋体"/>
                <w:b/>
                <w:bCs/>
              </w:rPr>
              <w:t>评审因素</w:t>
            </w:r>
          </w:p>
        </w:tc>
        <w:tc>
          <w:tcPr>
            <w:tcW w:w="760" w:type="dxa"/>
            <w:noWrap w:val="0"/>
            <w:vAlign w:val="center"/>
          </w:tcPr>
          <w:p w14:paraId="4639195C">
            <w:pPr>
              <w:spacing w:line="360" w:lineRule="auto"/>
              <w:rPr>
                <w:rFonts w:ascii="宋体" w:hAnsi="宋体"/>
                <w:b/>
                <w:bCs/>
              </w:rPr>
            </w:pPr>
            <w:r>
              <w:rPr>
                <w:rFonts w:hint="eastAsia" w:ascii="宋体" w:hAnsi="宋体"/>
                <w:b/>
                <w:bCs/>
              </w:rPr>
              <w:t>分值</w:t>
            </w:r>
          </w:p>
        </w:tc>
        <w:tc>
          <w:tcPr>
            <w:tcW w:w="6360" w:type="dxa"/>
            <w:noWrap w:val="0"/>
            <w:vAlign w:val="center"/>
          </w:tcPr>
          <w:p w14:paraId="5FEF7F03">
            <w:pPr>
              <w:spacing w:line="360" w:lineRule="auto"/>
              <w:rPr>
                <w:rFonts w:ascii="宋体" w:hAnsi="宋体"/>
                <w:b/>
                <w:bCs/>
              </w:rPr>
            </w:pPr>
            <w:r>
              <w:rPr>
                <w:rFonts w:hint="eastAsia" w:ascii="宋体" w:hAnsi="宋体"/>
                <w:b/>
                <w:bCs/>
              </w:rPr>
              <w:t>评分标准</w:t>
            </w:r>
          </w:p>
        </w:tc>
      </w:tr>
      <w:tr w14:paraId="4FD8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067" w:type="dxa"/>
            <w:gridSpan w:val="2"/>
            <w:noWrap w:val="0"/>
            <w:vAlign w:val="center"/>
          </w:tcPr>
          <w:p w14:paraId="361EDA96">
            <w:pPr>
              <w:spacing w:line="360" w:lineRule="auto"/>
              <w:rPr>
                <w:rFonts w:ascii="宋体" w:hAnsi="宋体"/>
                <w:b/>
                <w:bCs/>
              </w:rPr>
            </w:pPr>
            <w:r>
              <w:rPr>
                <w:rFonts w:hint="eastAsia" w:ascii="宋体" w:hAnsi="宋体"/>
                <w:b/>
                <w:bCs/>
              </w:rPr>
              <w:t>价格部分（30分）</w:t>
            </w:r>
          </w:p>
        </w:tc>
        <w:tc>
          <w:tcPr>
            <w:tcW w:w="760" w:type="dxa"/>
            <w:noWrap w:val="0"/>
            <w:vAlign w:val="center"/>
          </w:tcPr>
          <w:p w14:paraId="293FCE0A">
            <w:pPr>
              <w:spacing w:line="360" w:lineRule="auto"/>
              <w:rPr>
                <w:rFonts w:ascii="宋体" w:hAnsi="宋体"/>
                <w:b/>
                <w:bCs/>
                <w:color w:val="000000"/>
              </w:rPr>
            </w:pPr>
            <w:r>
              <w:rPr>
                <w:rFonts w:hint="eastAsia" w:ascii="宋体" w:hAnsi="宋体"/>
                <w:b/>
                <w:bCs/>
              </w:rPr>
              <w:t>30分</w:t>
            </w:r>
          </w:p>
        </w:tc>
        <w:tc>
          <w:tcPr>
            <w:tcW w:w="6360" w:type="dxa"/>
            <w:noWrap w:val="0"/>
            <w:vAlign w:val="center"/>
          </w:tcPr>
          <w:p w14:paraId="7EFFC8C0">
            <w:pPr>
              <w:spacing w:line="360" w:lineRule="auto"/>
              <w:rPr>
                <w:rFonts w:ascii="宋体" w:hAnsi="宋体"/>
              </w:rPr>
            </w:pPr>
            <w:r>
              <w:rPr>
                <w:rFonts w:hint="eastAsia" w:ascii="宋体" w:hAnsi="宋体"/>
              </w:rPr>
              <w:t>1.综合评分法中的价格分统一采用低价优先法计算，即满足招标文件要求且投标价格最低的投标报价为评标基准价，其价格分为满分。</w:t>
            </w:r>
          </w:p>
          <w:p w14:paraId="2A00F7CC">
            <w:pPr>
              <w:spacing w:line="360" w:lineRule="auto"/>
              <w:rPr>
                <w:rFonts w:ascii="宋体" w:hAnsi="宋体"/>
              </w:rPr>
            </w:pPr>
            <w:r>
              <w:rPr>
                <w:rFonts w:hint="eastAsia" w:ascii="宋体" w:hAnsi="宋体"/>
              </w:rPr>
              <w:t>2.其他投标人的价格分统一按照下列公式计算：</w:t>
            </w:r>
          </w:p>
          <w:p w14:paraId="2F945D63">
            <w:pPr>
              <w:spacing w:line="360" w:lineRule="auto"/>
              <w:rPr>
                <w:rFonts w:ascii="宋体" w:hAnsi="宋体"/>
              </w:rPr>
            </w:pPr>
            <w:r>
              <w:rPr>
                <w:rFonts w:hint="eastAsia" w:ascii="宋体" w:hAnsi="宋体"/>
              </w:rPr>
              <w:t>投标报价得分=(评标基准价／投标报价)×100×价格标权重。</w:t>
            </w:r>
          </w:p>
          <w:p w14:paraId="5059256B">
            <w:pPr>
              <w:spacing w:line="360" w:lineRule="auto"/>
              <w:rPr>
                <w:rFonts w:ascii="宋体" w:hAnsi="宋体"/>
                <w:color w:val="000000"/>
              </w:rPr>
            </w:pPr>
            <w:r>
              <w:rPr>
                <w:rFonts w:hint="eastAsia" w:ascii="宋体" w:hAnsi="宋体"/>
              </w:rPr>
              <w:t>注：因落实政府采购政策进行价格调整的，以调整后的价格计算评标基准价和投标报价。</w:t>
            </w:r>
          </w:p>
        </w:tc>
      </w:tr>
      <w:tr w14:paraId="49F3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restart"/>
            <w:noWrap w:val="0"/>
            <w:vAlign w:val="center"/>
          </w:tcPr>
          <w:p w14:paraId="612821E5">
            <w:pPr>
              <w:spacing w:line="360" w:lineRule="auto"/>
              <w:rPr>
                <w:rFonts w:ascii="宋体" w:hAnsi="宋体"/>
                <w:b/>
                <w:bCs/>
              </w:rPr>
            </w:pPr>
            <w:r>
              <w:rPr>
                <w:rFonts w:hint="eastAsia" w:ascii="宋体" w:hAnsi="宋体"/>
                <w:b/>
                <w:bCs/>
              </w:rPr>
              <w:t>技术部分</w:t>
            </w:r>
          </w:p>
          <w:p w14:paraId="687EEE84">
            <w:pPr>
              <w:spacing w:line="360" w:lineRule="auto"/>
              <w:rPr>
                <w:rFonts w:ascii="宋体" w:hAnsi="宋体"/>
              </w:rPr>
            </w:pPr>
            <w:r>
              <w:rPr>
                <w:rFonts w:hint="eastAsia" w:ascii="宋体" w:hAnsi="宋体"/>
                <w:b/>
                <w:bCs/>
              </w:rPr>
              <w:t>（5</w:t>
            </w:r>
            <w:r>
              <w:rPr>
                <w:rFonts w:ascii="宋体" w:hAnsi="宋体"/>
                <w:b/>
                <w:bCs/>
              </w:rPr>
              <w:t>5</w:t>
            </w:r>
            <w:r>
              <w:rPr>
                <w:rFonts w:hint="eastAsia" w:ascii="宋体" w:hAnsi="宋体"/>
                <w:b/>
                <w:bCs/>
              </w:rPr>
              <w:t>分）</w:t>
            </w:r>
          </w:p>
        </w:tc>
        <w:tc>
          <w:tcPr>
            <w:tcW w:w="926" w:type="dxa"/>
            <w:noWrap w:val="0"/>
            <w:vAlign w:val="center"/>
          </w:tcPr>
          <w:p w14:paraId="712EDF24">
            <w:pPr>
              <w:spacing w:line="360" w:lineRule="auto"/>
              <w:rPr>
                <w:rFonts w:ascii="宋体" w:hAnsi="宋体"/>
                <w:b/>
                <w:bCs/>
              </w:rPr>
            </w:pPr>
            <w:r>
              <w:rPr>
                <w:rFonts w:hint="eastAsia" w:ascii="宋体" w:hAnsi="宋体"/>
                <w:b/>
                <w:bCs/>
              </w:rPr>
              <w:t>技术参数</w:t>
            </w:r>
          </w:p>
        </w:tc>
        <w:tc>
          <w:tcPr>
            <w:tcW w:w="760" w:type="dxa"/>
            <w:noWrap w:val="0"/>
            <w:vAlign w:val="center"/>
          </w:tcPr>
          <w:p w14:paraId="1B5BD490">
            <w:pPr>
              <w:spacing w:line="360" w:lineRule="auto"/>
              <w:rPr>
                <w:rFonts w:ascii="宋体" w:hAnsi="宋体"/>
                <w:b/>
                <w:bCs/>
                <w:color w:val="000000"/>
              </w:rPr>
            </w:pPr>
            <w:r>
              <w:rPr>
                <w:rFonts w:ascii="宋体" w:hAnsi="宋体"/>
                <w:b/>
                <w:bCs/>
              </w:rPr>
              <w:t>30</w:t>
            </w:r>
            <w:r>
              <w:rPr>
                <w:rFonts w:hint="eastAsia" w:ascii="宋体" w:hAnsi="宋体"/>
                <w:b/>
                <w:bCs/>
              </w:rPr>
              <w:t>分</w:t>
            </w:r>
          </w:p>
        </w:tc>
        <w:tc>
          <w:tcPr>
            <w:tcW w:w="6360" w:type="dxa"/>
            <w:noWrap w:val="0"/>
            <w:vAlign w:val="center"/>
          </w:tcPr>
          <w:p w14:paraId="484AF4E4">
            <w:pPr>
              <w:spacing w:line="360" w:lineRule="auto"/>
              <w:rPr>
                <w:rFonts w:ascii="宋体" w:hAnsi="宋体"/>
              </w:rPr>
            </w:pPr>
            <w:r>
              <w:rPr>
                <w:rFonts w:hint="eastAsia" w:ascii="宋体" w:hAnsi="宋体"/>
              </w:rPr>
              <w:t>根据产品技术和性能响应情况打分：</w:t>
            </w:r>
          </w:p>
          <w:p w14:paraId="4AA3E748">
            <w:pPr>
              <w:spacing w:line="360" w:lineRule="auto"/>
              <w:rPr>
                <w:rFonts w:ascii="宋体" w:hAnsi="宋体"/>
              </w:rPr>
            </w:pPr>
            <w:r>
              <w:rPr>
                <w:rFonts w:hint="eastAsia" w:ascii="宋体" w:hAnsi="宋体"/>
              </w:rPr>
              <w:t>1</w:t>
            </w:r>
            <w:r>
              <w:rPr>
                <w:rFonts w:ascii="宋体" w:hAnsi="宋体"/>
              </w:rPr>
              <w:t>.</w:t>
            </w:r>
            <w:r>
              <w:rPr>
                <w:rFonts w:hint="eastAsia" w:ascii="宋体" w:hAnsi="宋体"/>
              </w:rPr>
              <w:t>采购需求中</w:t>
            </w:r>
            <w:r>
              <w:rPr>
                <w:rFonts w:ascii="宋体" w:hAnsi="宋体"/>
              </w:rPr>
              <w:t>▲</w:t>
            </w:r>
            <w:r>
              <w:rPr>
                <w:rFonts w:hint="eastAsia" w:ascii="宋体" w:hAnsi="宋体"/>
              </w:rPr>
              <w:t>实质性指标要求（共</w:t>
            </w:r>
            <w:r>
              <w:rPr>
                <w:rFonts w:ascii="宋体" w:hAnsi="宋体"/>
              </w:rPr>
              <w:t>5</w:t>
            </w:r>
            <w:r>
              <w:rPr>
                <w:rFonts w:hint="eastAsia" w:ascii="宋体" w:hAnsi="宋体"/>
              </w:rPr>
              <w:t>项），每有一项满足要求得</w:t>
            </w:r>
            <w:r>
              <w:rPr>
                <w:rFonts w:ascii="宋体" w:hAnsi="宋体"/>
              </w:rPr>
              <w:t>3</w:t>
            </w:r>
            <w:r>
              <w:rPr>
                <w:rFonts w:hint="eastAsia" w:ascii="宋体" w:hAnsi="宋体"/>
              </w:rPr>
              <w:t>分，最高得</w:t>
            </w:r>
            <w:r>
              <w:rPr>
                <w:rFonts w:ascii="宋体" w:hAnsi="宋体"/>
              </w:rPr>
              <w:t>15</w:t>
            </w:r>
            <w:r>
              <w:rPr>
                <w:rFonts w:hint="eastAsia" w:ascii="宋体" w:hAnsi="宋体"/>
              </w:rPr>
              <w:t>分；（投标人需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6A7AEC6B">
            <w:pPr>
              <w:spacing w:line="360" w:lineRule="auto"/>
              <w:rPr>
                <w:rFonts w:ascii="宋体" w:hAnsi="宋体"/>
              </w:rPr>
            </w:pPr>
            <w:r>
              <w:rPr>
                <w:rFonts w:hint="eastAsia" w:ascii="宋体" w:hAnsi="宋体"/>
              </w:rPr>
              <w:t>2.采购需求中其他要求，（未标</w:t>
            </w:r>
            <w:r>
              <w:rPr>
                <w:rFonts w:ascii="宋体" w:hAnsi="宋体"/>
              </w:rPr>
              <w:t>▲</w:t>
            </w:r>
            <w:r>
              <w:rPr>
                <w:rFonts w:hint="eastAsia" w:ascii="宋体" w:hAnsi="宋体"/>
              </w:rPr>
              <w:t>项），全部满足要求得</w:t>
            </w:r>
            <w:r>
              <w:rPr>
                <w:rFonts w:ascii="宋体" w:hAnsi="宋体"/>
              </w:rPr>
              <w:t>15</w:t>
            </w:r>
            <w:r>
              <w:rPr>
                <w:rFonts w:hint="eastAsia" w:ascii="宋体" w:hAnsi="宋体"/>
              </w:rPr>
              <w:t>分，最高得</w:t>
            </w:r>
            <w:r>
              <w:rPr>
                <w:rFonts w:ascii="宋体" w:hAnsi="宋体"/>
              </w:rPr>
              <w:t>15</w:t>
            </w:r>
            <w:r>
              <w:rPr>
                <w:rFonts w:hint="eastAsia" w:ascii="宋体" w:hAnsi="宋体"/>
              </w:rPr>
              <w:t>分；每有一项不满足，扣</w:t>
            </w:r>
            <w:r>
              <w:rPr>
                <w:rFonts w:ascii="宋体" w:hAnsi="宋体"/>
              </w:rPr>
              <w:t>1</w:t>
            </w:r>
            <w:r>
              <w:rPr>
                <w:rFonts w:hint="eastAsia" w:ascii="宋体" w:hAnsi="宋体"/>
              </w:rPr>
              <w:t>分，扣完为止，最低不得分。</w:t>
            </w:r>
          </w:p>
        </w:tc>
      </w:tr>
      <w:tr w14:paraId="24A9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continue"/>
            <w:noWrap w:val="0"/>
            <w:vAlign w:val="center"/>
          </w:tcPr>
          <w:p w14:paraId="7D9A5049">
            <w:pPr>
              <w:spacing w:line="360" w:lineRule="auto"/>
              <w:rPr>
                <w:rFonts w:ascii="宋体" w:hAnsi="宋体"/>
              </w:rPr>
            </w:pPr>
          </w:p>
        </w:tc>
        <w:tc>
          <w:tcPr>
            <w:tcW w:w="926" w:type="dxa"/>
            <w:noWrap w:val="0"/>
            <w:vAlign w:val="center"/>
          </w:tcPr>
          <w:p w14:paraId="77ACF875">
            <w:pPr>
              <w:spacing w:line="360" w:lineRule="auto"/>
              <w:rPr>
                <w:rFonts w:ascii="宋体" w:hAnsi="宋体"/>
                <w:b/>
                <w:bCs/>
              </w:rPr>
            </w:pPr>
            <w:r>
              <w:rPr>
                <w:rFonts w:hint="eastAsia" w:ascii="宋体" w:hAnsi="宋体"/>
                <w:b/>
                <w:bCs/>
              </w:rPr>
              <w:t>演示部分</w:t>
            </w:r>
          </w:p>
        </w:tc>
        <w:tc>
          <w:tcPr>
            <w:tcW w:w="760" w:type="dxa"/>
            <w:noWrap w:val="0"/>
            <w:vAlign w:val="center"/>
          </w:tcPr>
          <w:p w14:paraId="6E908C61">
            <w:pPr>
              <w:spacing w:line="360" w:lineRule="auto"/>
              <w:rPr>
                <w:rFonts w:ascii="宋体" w:hAnsi="宋体"/>
                <w:b/>
                <w:bCs/>
              </w:rPr>
            </w:pPr>
            <w:r>
              <w:rPr>
                <w:rFonts w:hint="eastAsia" w:ascii="宋体" w:hAnsi="宋体"/>
                <w:b/>
                <w:bCs/>
              </w:rPr>
              <w:t>1</w:t>
            </w:r>
            <w:r>
              <w:rPr>
                <w:rFonts w:ascii="宋体" w:hAnsi="宋体"/>
                <w:b/>
                <w:bCs/>
              </w:rPr>
              <w:t>5</w:t>
            </w:r>
            <w:r>
              <w:rPr>
                <w:rFonts w:hint="eastAsia" w:ascii="宋体" w:hAnsi="宋体"/>
                <w:b/>
                <w:bCs/>
              </w:rPr>
              <w:t>分</w:t>
            </w:r>
          </w:p>
        </w:tc>
        <w:tc>
          <w:tcPr>
            <w:tcW w:w="6360" w:type="dxa"/>
            <w:noWrap w:val="0"/>
            <w:vAlign w:val="center"/>
          </w:tcPr>
          <w:p w14:paraId="2CC347CD">
            <w:pPr>
              <w:spacing w:line="360" w:lineRule="auto"/>
              <w:rPr>
                <w:rFonts w:ascii="宋体" w:hAnsi="宋体"/>
                <w:szCs w:val="21"/>
              </w:rPr>
            </w:pPr>
            <w:r>
              <w:rPr>
                <w:rFonts w:hint="eastAsia" w:ascii="宋体" w:hAnsi="宋体"/>
                <w:szCs w:val="21"/>
              </w:rPr>
              <w:t>★为</w:t>
            </w:r>
            <w:r>
              <w:rPr>
                <w:rFonts w:hint="eastAsia" w:ascii="宋体" w:hAnsi="宋体"/>
                <w:szCs w:val="21"/>
                <w:lang w:val="en-US" w:eastAsia="zh-CN"/>
              </w:rPr>
              <w:t>U盘</w:t>
            </w:r>
            <w:r>
              <w:rPr>
                <w:rFonts w:hint="eastAsia" w:ascii="宋体" w:hAnsi="宋体"/>
                <w:szCs w:val="21"/>
              </w:rPr>
              <w:t>演示分项，需针对每条内容进行演示。</w:t>
            </w:r>
          </w:p>
          <w:p w14:paraId="022D135A">
            <w:pPr>
              <w:spacing w:line="360" w:lineRule="auto"/>
              <w:rPr>
                <w:rFonts w:ascii="宋体" w:hAnsi="宋体"/>
                <w:szCs w:val="21"/>
              </w:rPr>
            </w:pPr>
            <w:r>
              <w:rPr>
                <w:rFonts w:hint="eastAsia" w:ascii="宋体" w:hAnsi="宋体"/>
                <w:szCs w:val="21"/>
              </w:rPr>
              <w:t>共</w:t>
            </w:r>
            <w:r>
              <w:rPr>
                <w:rFonts w:ascii="宋体" w:hAnsi="宋体"/>
                <w:szCs w:val="21"/>
              </w:rPr>
              <w:t>5</w:t>
            </w:r>
            <w:r>
              <w:rPr>
                <w:rFonts w:hint="eastAsia" w:ascii="宋体" w:hAnsi="宋体"/>
                <w:szCs w:val="21"/>
              </w:rPr>
              <w:t>条演示内容，</w:t>
            </w:r>
            <w:r>
              <w:rPr>
                <w:rFonts w:ascii="宋体" w:hAnsi="宋体"/>
                <w:szCs w:val="21"/>
              </w:rPr>
              <w:t>每完整演示1</w:t>
            </w:r>
            <w:r>
              <w:rPr>
                <w:rFonts w:hint="eastAsia" w:ascii="宋体" w:hAnsi="宋体"/>
                <w:szCs w:val="21"/>
              </w:rPr>
              <w:t>条内容，</w:t>
            </w:r>
            <w:r>
              <w:rPr>
                <w:rFonts w:ascii="宋体" w:hAnsi="宋体"/>
                <w:szCs w:val="21"/>
              </w:rPr>
              <w:t>得</w:t>
            </w:r>
            <w:bookmarkStart w:id="0" w:name="_GoBack"/>
            <w:bookmarkEnd w:id="0"/>
            <w:r>
              <w:rPr>
                <w:rFonts w:ascii="宋体" w:hAnsi="宋体"/>
                <w:szCs w:val="21"/>
              </w:rPr>
              <w:t>3分，最高得15分。演示不完整根据演示结果酌情给分。</w:t>
            </w:r>
          </w:p>
        </w:tc>
      </w:tr>
      <w:tr w14:paraId="5E2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continue"/>
            <w:noWrap w:val="0"/>
            <w:vAlign w:val="center"/>
          </w:tcPr>
          <w:p w14:paraId="0930F75D">
            <w:pPr>
              <w:spacing w:line="360" w:lineRule="auto"/>
              <w:rPr>
                <w:rFonts w:ascii="宋体" w:hAnsi="宋体"/>
              </w:rPr>
            </w:pPr>
          </w:p>
        </w:tc>
        <w:tc>
          <w:tcPr>
            <w:tcW w:w="926" w:type="dxa"/>
            <w:noWrap w:val="0"/>
            <w:vAlign w:val="center"/>
          </w:tcPr>
          <w:p w14:paraId="248A6711">
            <w:pPr>
              <w:spacing w:line="360" w:lineRule="auto"/>
              <w:rPr>
                <w:rFonts w:ascii="宋体" w:hAnsi="宋体"/>
                <w:b/>
                <w:bCs/>
                <w:color w:val="000000"/>
              </w:rPr>
            </w:pPr>
            <w:r>
              <w:rPr>
                <w:rFonts w:hint="eastAsia" w:ascii="宋体" w:hAnsi="宋体"/>
                <w:b/>
                <w:bCs/>
              </w:rPr>
              <w:t>质量保证措施</w:t>
            </w:r>
          </w:p>
        </w:tc>
        <w:tc>
          <w:tcPr>
            <w:tcW w:w="760" w:type="dxa"/>
            <w:noWrap w:val="0"/>
            <w:vAlign w:val="center"/>
          </w:tcPr>
          <w:p w14:paraId="0B45578E">
            <w:pPr>
              <w:spacing w:line="360" w:lineRule="auto"/>
              <w:rPr>
                <w:rFonts w:ascii="宋体" w:hAnsi="宋体"/>
                <w:b/>
                <w:bCs/>
              </w:rPr>
            </w:pPr>
            <w:r>
              <w:rPr>
                <w:rFonts w:ascii="宋体" w:hAnsi="宋体"/>
                <w:b/>
                <w:bCs/>
              </w:rPr>
              <w:t>5</w:t>
            </w:r>
            <w:r>
              <w:rPr>
                <w:rFonts w:hint="eastAsia" w:ascii="宋体" w:hAnsi="宋体"/>
                <w:b/>
                <w:bCs/>
              </w:rPr>
              <w:t>分</w:t>
            </w:r>
          </w:p>
        </w:tc>
        <w:tc>
          <w:tcPr>
            <w:tcW w:w="6360" w:type="dxa"/>
            <w:noWrap w:val="0"/>
            <w:vAlign w:val="center"/>
          </w:tcPr>
          <w:p w14:paraId="5A5AF44B">
            <w:pPr>
              <w:spacing w:line="360" w:lineRule="auto"/>
              <w:rPr>
                <w:rFonts w:ascii="宋体" w:hAnsi="宋体"/>
              </w:rPr>
            </w:pPr>
            <w:r>
              <w:rPr>
                <w:rFonts w:hint="eastAsia" w:ascii="宋体" w:hAnsi="宋体"/>
              </w:rPr>
              <w:t>根据</w:t>
            </w:r>
            <w:r>
              <w:rPr>
                <w:rFonts w:hint="eastAsia" w:ascii="宋体" w:hAnsi="宋体"/>
                <w:spacing w:val="-6"/>
              </w:rPr>
              <w:t>投标人</w:t>
            </w:r>
            <w:r>
              <w:rPr>
                <w:rFonts w:hint="eastAsia" w:ascii="宋体" w:hAnsi="宋体"/>
              </w:rPr>
              <w:t>针对本项目提供的质量保证措施进行评审。</w:t>
            </w:r>
          </w:p>
          <w:p w14:paraId="59FC6A65">
            <w:pPr>
              <w:pStyle w:val="3"/>
              <w:ind w:left="0" w:leftChars="0" w:firstLine="0" w:firstLineChars="0"/>
            </w:pPr>
            <w:r>
              <w:rPr>
                <w:rFonts w:hint="eastAsia"/>
              </w:rPr>
              <w:t>评审标准：</w:t>
            </w:r>
          </w:p>
          <w:p w14:paraId="6BA50F0F">
            <w:pPr>
              <w:pStyle w:val="3"/>
              <w:ind w:left="0" w:leftChars="0" w:firstLine="0" w:firstLineChars="0"/>
            </w:pPr>
            <w:r>
              <w:rPr>
                <w:rFonts w:hint="eastAsia"/>
              </w:rPr>
              <w:t>①内容完全结合整体需求，进行全方面的描述。（是指：方案内容根据本项目定制，与本项目切合度高，对项目内容做了全方面、多层次的描述，且针对具体点有深度分析。）</w:t>
            </w:r>
          </w:p>
          <w:p w14:paraId="455BC84A">
            <w:pPr>
              <w:pStyle w:val="3"/>
              <w:ind w:left="0" w:leftChars="0" w:firstLine="0" w:firstLineChars="0"/>
            </w:pPr>
            <w:r>
              <w:rPr>
                <w:rFonts w:hint="eastAsia"/>
              </w:rPr>
              <w:t>②措施合理可行。（是指：依据相关标准规范进行科学设计，且具备可操作性，符合实际操作。）</w:t>
            </w:r>
          </w:p>
          <w:p w14:paraId="36EB17CF">
            <w:pPr>
              <w:spacing w:line="360" w:lineRule="auto"/>
              <w:rPr>
                <w:rFonts w:ascii="宋体" w:hAnsi="宋体"/>
              </w:rPr>
            </w:pPr>
            <w:r>
              <w:rPr>
                <w:rFonts w:hint="eastAsia" w:ascii="宋体" w:hAnsi="宋体"/>
              </w:rPr>
              <w:t>根据投标人提供的质量保证措施打分。完全符合要求，得5分。部分符合要求，得3分。不符合要求，酌情1</w:t>
            </w:r>
            <w:r>
              <w:rPr>
                <w:rFonts w:ascii="宋体" w:hAnsi="宋体"/>
              </w:rPr>
              <w:t>-2</w:t>
            </w:r>
            <w:r>
              <w:rPr>
                <w:rFonts w:hint="eastAsia" w:ascii="宋体" w:hAnsi="宋体"/>
              </w:rPr>
              <w:t>分。</w:t>
            </w:r>
          </w:p>
        </w:tc>
      </w:tr>
      <w:tr w14:paraId="79F7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continue"/>
            <w:noWrap w:val="0"/>
            <w:vAlign w:val="center"/>
          </w:tcPr>
          <w:p w14:paraId="2744065B">
            <w:pPr>
              <w:spacing w:line="360" w:lineRule="auto"/>
              <w:rPr>
                <w:rFonts w:ascii="宋体" w:hAnsi="宋体"/>
              </w:rPr>
            </w:pPr>
          </w:p>
        </w:tc>
        <w:tc>
          <w:tcPr>
            <w:tcW w:w="926" w:type="dxa"/>
            <w:noWrap w:val="0"/>
            <w:vAlign w:val="center"/>
          </w:tcPr>
          <w:p w14:paraId="79B038E3">
            <w:pPr>
              <w:spacing w:line="360" w:lineRule="auto"/>
              <w:rPr>
                <w:rFonts w:ascii="宋体" w:hAnsi="宋体"/>
                <w:b/>
                <w:bCs/>
              </w:rPr>
            </w:pPr>
            <w:r>
              <w:rPr>
                <w:rFonts w:hint="eastAsia" w:ascii="宋体" w:hAnsi="宋体"/>
                <w:b/>
                <w:bCs/>
              </w:rPr>
              <w:t>安装调试方案</w:t>
            </w:r>
          </w:p>
        </w:tc>
        <w:tc>
          <w:tcPr>
            <w:tcW w:w="760" w:type="dxa"/>
            <w:noWrap w:val="0"/>
            <w:vAlign w:val="center"/>
          </w:tcPr>
          <w:p w14:paraId="3F998A5C">
            <w:pPr>
              <w:spacing w:line="360" w:lineRule="auto"/>
              <w:rPr>
                <w:rFonts w:ascii="宋体" w:hAnsi="宋体"/>
                <w:b/>
                <w:bCs/>
              </w:rPr>
            </w:pPr>
            <w:r>
              <w:rPr>
                <w:rFonts w:ascii="宋体" w:hAnsi="宋体"/>
                <w:b/>
                <w:bCs/>
              </w:rPr>
              <w:t>5</w:t>
            </w:r>
            <w:r>
              <w:rPr>
                <w:rFonts w:hint="eastAsia" w:ascii="宋体" w:hAnsi="宋体"/>
                <w:b/>
                <w:bCs/>
              </w:rPr>
              <w:t>分</w:t>
            </w:r>
          </w:p>
        </w:tc>
        <w:tc>
          <w:tcPr>
            <w:tcW w:w="6360" w:type="dxa"/>
            <w:noWrap w:val="0"/>
            <w:vAlign w:val="center"/>
          </w:tcPr>
          <w:p w14:paraId="6D119A32">
            <w:pPr>
              <w:spacing w:line="360" w:lineRule="auto"/>
              <w:rPr>
                <w:rFonts w:ascii="宋体" w:hAnsi="宋体"/>
              </w:rPr>
            </w:pPr>
            <w:r>
              <w:rPr>
                <w:rFonts w:hint="eastAsia" w:ascii="宋体" w:hAnsi="宋体"/>
              </w:rPr>
              <w:t>根据</w:t>
            </w:r>
            <w:r>
              <w:rPr>
                <w:rFonts w:hint="eastAsia" w:ascii="宋体" w:hAnsi="宋体"/>
                <w:spacing w:val="-6"/>
              </w:rPr>
              <w:t>投标人</w:t>
            </w:r>
            <w:r>
              <w:rPr>
                <w:rFonts w:hint="eastAsia" w:ascii="宋体" w:hAnsi="宋体"/>
              </w:rPr>
              <w:t>针对本项目提供的</w:t>
            </w:r>
            <w:r>
              <w:rPr>
                <w:rFonts w:hint="eastAsia" w:ascii="宋体" w:hAnsi="宋体"/>
                <w:color w:val="000000"/>
              </w:rPr>
              <w:t>安装调试方案</w:t>
            </w:r>
            <w:r>
              <w:rPr>
                <w:rFonts w:hint="eastAsia" w:ascii="宋体" w:hAnsi="宋体"/>
              </w:rPr>
              <w:t>进行评审。</w:t>
            </w:r>
          </w:p>
          <w:p w14:paraId="0598F996">
            <w:pPr>
              <w:pStyle w:val="3"/>
              <w:ind w:left="0" w:leftChars="0" w:firstLine="0" w:firstLineChars="0"/>
            </w:pPr>
            <w:r>
              <w:rPr>
                <w:rFonts w:hint="eastAsia"/>
              </w:rPr>
              <w:t>评审标准：</w:t>
            </w:r>
          </w:p>
          <w:p w14:paraId="609BBB2D">
            <w:pPr>
              <w:pStyle w:val="3"/>
              <w:ind w:left="0" w:leftChars="0" w:firstLine="0" w:firstLineChars="0"/>
            </w:pPr>
            <w:r>
              <w:rPr>
                <w:rFonts w:hint="eastAsia"/>
              </w:rPr>
              <w:t>①内容完全结合整体需求，进行全方面的描述。（是指：方案内容根据本项目定制，与本项目切合度高，对项目内容做了全方面、多层次的描述，且针对具体点有深度分析。）</w:t>
            </w:r>
          </w:p>
          <w:p w14:paraId="7DC00942">
            <w:pPr>
              <w:pStyle w:val="3"/>
              <w:ind w:left="0" w:leftChars="0" w:firstLine="0" w:firstLineChars="0"/>
            </w:pPr>
            <w:r>
              <w:rPr>
                <w:rFonts w:hint="eastAsia"/>
              </w:rPr>
              <w:t>②措施合理可行。（是指：依据相关标准规范进行科学设计，且具备可操作性，符合实际操作。）</w:t>
            </w:r>
          </w:p>
          <w:p w14:paraId="0540A575">
            <w:r>
              <w:rPr>
                <w:rFonts w:hint="eastAsia" w:ascii="宋体" w:hAnsi="宋体"/>
              </w:rPr>
              <w:t>根据投标人提供的安装调试方案打分。完全符合要求，得5分。部分符合要求，得3分。不符合要求，酌情1</w:t>
            </w:r>
            <w:r>
              <w:rPr>
                <w:rFonts w:ascii="宋体" w:hAnsi="宋体"/>
              </w:rPr>
              <w:t>-2</w:t>
            </w:r>
            <w:r>
              <w:rPr>
                <w:rFonts w:hint="eastAsia" w:ascii="宋体" w:hAnsi="宋体"/>
              </w:rPr>
              <w:t>分。</w:t>
            </w:r>
          </w:p>
        </w:tc>
      </w:tr>
      <w:tr w14:paraId="0A80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restart"/>
            <w:noWrap w:val="0"/>
            <w:vAlign w:val="center"/>
          </w:tcPr>
          <w:p w14:paraId="36FC82AE">
            <w:pPr>
              <w:spacing w:line="360" w:lineRule="auto"/>
              <w:rPr>
                <w:rFonts w:ascii="宋体" w:hAnsi="宋体"/>
              </w:rPr>
            </w:pPr>
          </w:p>
          <w:p w14:paraId="172F0614">
            <w:pPr>
              <w:spacing w:line="360" w:lineRule="auto"/>
              <w:rPr>
                <w:rFonts w:ascii="宋体" w:hAnsi="宋体"/>
              </w:rPr>
            </w:pPr>
          </w:p>
          <w:p w14:paraId="6E83D921">
            <w:pPr>
              <w:spacing w:line="360" w:lineRule="auto"/>
              <w:rPr>
                <w:rFonts w:ascii="宋体" w:hAnsi="宋体"/>
              </w:rPr>
            </w:pPr>
            <w:r>
              <w:rPr>
                <w:rFonts w:hint="eastAsia" w:ascii="宋体" w:hAnsi="宋体"/>
              </w:rPr>
              <w:t>商务部分（</w:t>
            </w:r>
            <w:r>
              <w:rPr>
                <w:rFonts w:ascii="宋体" w:hAnsi="宋体"/>
              </w:rPr>
              <w:t>15</w:t>
            </w:r>
            <w:r>
              <w:rPr>
                <w:rFonts w:hint="eastAsia" w:ascii="宋体" w:hAnsi="宋体"/>
              </w:rPr>
              <w:t>分）</w:t>
            </w:r>
          </w:p>
        </w:tc>
        <w:tc>
          <w:tcPr>
            <w:tcW w:w="926" w:type="dxa"/>
            <w:noWrap w:val="0"/>
            <w:vAlign w:val="center"/>
          </w:tcPr>
          <w:p w14:paraId="26459905">
            <w:pPr>
              <w:spacing w:line="360" w:lineRule="auto"/>
              <w:rPr>
                <w:rFonts w:ascii="宋体" w:hAnsi="宋体"/>
                <w:b/>
                <w:bCs/>
                <w:color w:val="000000"/>
              </w:rPr>
            </w:pPr>
            <w:r>
              <w:rPr>
                <w:rFonts w:hint="eastAsia" w:ascii="宋体" w:hAnsi="宋体"/>
                <w:b/>
                <w:bCs/>
              </w:rPr>
              <w:t>类似业绩</w:t>
            </w:r>
          </w:p>
        </w:tc>
        <w:tc>
          <w:tcPr>
            <w:tcW w:w="760" w:type="dxa"/>
            <w:noWrap w:val="0"/>
            <w:vAlign w:val="center"/>
          </w:tcPr>
          <w:p w14:paraId="228FD8EA">
            <w:pPr>
              <w:spacing w:line="360" w:lineRule="auto"/>
              <w:rPr>
                <w:rFonts w:ascii="宋体" w:hAnsi="宋体"/>
                <w:b/>
                <w:bCs/>
                <w:color w:val="000000"/>
              </w:rPr>
            </w:pPr>
            <w:r>
              <w:rPr>
                <w:rFonts w:hint="eastAsia" w:ascii="宋体" w:hAnsi="宋体"/>
                <w:b/>
                <w:bCs/>
              </w:rPr>
              <w:t>3分</w:t>
            </w:r>
          </w:p>
        </w:tc>
        <w:tc>
          <w:tcPr>
            <w:tcW w:w="6360" w:type="dxa"/>
            <w:noWrap w:val="0"/>
            <w:vAlign w:val="center"/>
          </w:tcPr>
          <w:p w14:paraId="335FA978">
            <w:pPr>
              <w:spacing w:line="360" w:lineRule="auto"/>
              <w:rPr>
                <w:rFonts w:ascii="宋体" w:hAnsi="宋体"/>
              </w:rPr>
            </w:pPr>
            <w:r>
              <w:rPr>
                <w:rFonts w:hint="eastAsia" w:ascii="宋体" w:hAnsi="宋体"/>
              </w:rPr>
              <w:t>近三年（2021年06月至今，以合同签订时间为准）投标人曾为类似项目供货的业绩的情况，</w:t>
            </w:r>
            <w:r>
              <w:rPr>
                <w:rFonts w:hint="eastAsia" w:ascii="宋体" w:hAnsi="宋体"/>
                <w:b/>
              </w:rPr>
              <w:t>须提供合同作为证明材料</w:t>
            </w:r>
            <w:r>
              <w:rPr>
                <w:rFonts w:hint="eastAsia" w:ascii="宋体" w:hAnsi="宋体"/>
              </w:rPr>
              <w:t>（所提供的合同须提供供货清单页、合同双方签署页及合同签署双方的完整信息），每有一个得1分，最高得3分。</w:t>
            </w:r>
          </w:p>
        </w:tc>
      </w:tr>
      <w:tr w14:paraId="3D9C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1" w:type="dxa"/>
            <w:vMerge w:val="continue"/>
            <w:noWrap w:val="0"/>
            <w:vAlign w:val="center"/>
          </w:tcPr>
          <w:p w14:paraId="362E4FA3">
            <w:pPr>
              <w:spacing w:line="360" w:lineRule="auto"/>
              <w:rPr>
                <w:rFonts w:ascii="宋体" w:hAnsi="宋体"/>
              </w:rPr>
            </w:pPr>
          </w:p>
        </w:tc>
        <w:tc>
          <w:tcPr>
            <w:tcW w:w="926" w:type="dxa"/>
            <w:noWrap w:val="0"/>
            <w:vAlign w:val="center"/>
          </w:tcPr>
          <w:p w14:paraId="24C5FFB6">
            <w:pPr>
              <w:spacing w:line="360" w:lineRule="auto"/>
              <w:rPr>
                <w:rFonts w:ascii="宋体" w:hAnsi="宋体"/>
                <w:b/>
                <w:bCs/>
              </w:rPr>
            </w:pPr>
            <w:r>
              <w:rPr>
                <w:rFonts w:hint="eastAsia" w:ascii="宋体" w:hAnsi="宋体"/>
                <w:b/>
                <w:bCs/>
              </w:rPr>
              <w:t>体系认证</w:t>
            </w:r>
          </w:p>
        </w:tc>
        <w:tc>
          <w:tcPr>
            <w:tcW w:w="760" w:type="dxa"/>
            <w:noWrap w:val="0"/>
            <w:vAlign w:val="center"/>
          </w:tcPr>
          <w:p w14:paraId="0A976FA8">
            <w:pPr>
              <w:spacing w:line="360" w:lineRule="auto"/>
              <w:rPr>
                <w:rFonts w:ascii="宋体" w:hAnsi="宋体"/>
                <w:b/>
                <w:bCs/>
              </w:rPr>
            </w:pPr>
            <w:r>
              <w:rPr>
                <w:rFonts w:ascii="宋体" w:hAnsi="宋体"/>
                <w:b/>
                <w:bCs/>
              </w:rPr>
              <w:t>1</w:t>
            </w:r>
            <w:r>
              <w:rPr>
                <w:rFonts w:hint="eastAsia" w:ascii="宋体" w:hAnsi="宋体"/>
                <w:b/>
                <w:bCs/>
              </w:rPr>
              <w:t>分</w:t>
            </w:r>
          </w:p>
        </w:tc>
        <w:tc>
          <w:tcPr>
            <w:tcW w:w="6360" w:type="dxa"/>
            <w:noWrap w:val="0"/>
            <w:vAlign w:val="center"/>
          </w:tcPr>
          <w:p w14:paraId="58B27E09">
            <w:pPr>
              <w:spacing w:line="360" w:lineRule="auto"/>
              <w:rPr>
                <w:rFonts w:ascii="宋体" w:hAnsi="宋体"/>
              </w:rPr>
            </w:pPr>
            <w:r>
              <w:rPr>
                <w:rFonts w:hint="eastAsia" w:ascii="宋体" w:hAnsi="宋体"/>
              </w:rPr>
              <w:t>投标人提供有效期内的质量管理体系认证证书、环境管理体系认证证书。每提供一类证书得</w:t>
            </w:r>
            <w:r>
              <w:rPr>
                <w:rFonts w:ascii="宋体" w:hAnsi="宋体"/>
              </w:rPr>
              <w:t>0.5</w:t>
            </w:r>
            <w:r>
              <w:rPr>
                <w:rFonts w:hint="eastAsia" w:ascii="宋体" w:hAnsi="宋体"/>
              </w:rPr>
              <w:t>分，最高得</w:t>
            </w:r>
            <w:r>
              <w:rPr>
                <w:rFonts w:ascii="宋体" w:hAnsi="宋体"/>
              </w:rPr>
              <w:t>1</w:t>
            </w:r>
            <w:r>
              <w:rPr>
                <w:rFonts w:hint="eastAsia" w:ascii="宋体" w:hAnsi="宋体"/>
              </w:rPr>
              <w:t>分，不提供的不得分。</w:t>
            </w:r>
          </w:p>
        </w:tc>
      </w:tr>
      <w:tr w14:paraId="1BBE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continue"/>
            <w:noWrap w:val="0"/>
            <w:vAlign w:val="center"/>
          </w:tcPr>
          <w:p w14:paraId="1AEA65D9">
            <w:pPr>
              <w:spacing w:line="360" w:lineRule="auto"/>
              <w:rPr>
                <w:rFonts w:ascii="宋体" w:hAnsi="宋体"/>
              </w:rPr>
            </w:pPr>
          </w:p>
        </w:tc>
        <w:tc>
          <w:tcPr>
            <w:tcW w:w="926" w:type="dxa"/>
            <w:noWrap w:val="0"/>
            <w:vAlign w:val="center"/>
          </w:tcPr>
          <w:p w14:paraId="1EEA7961">
            <w:pPr>
              <w:spacing w:line="360" w:lineRule="auto"/>
              <w:rPr>
                <w:rFonts w:ascii="宋体" w:hAnsi="宋体"/>
                <w:b/>
                <w:bCs/>
              </w:rPr>
            </w:pPr>
            <w:r>
              <w:rPr>
                <w:rFonts w:hint="eastAsia" w:ascii="宋体" w:hAnsi="宋体"/>
                <w:b/>
                <w:bCs/>
              </w:rPr>
              <w:t>售后服务</w:t>
            </w:r>
          </w:p>
        </w:tc>
        <w:tc>
          <w:tcPr>
            <w:tcW w:w="760" w:type="dxa"/>
            <w:noWrap w:val="0"/>
            <w:vAlign w:val="center"/>
          </w:tcPr>
          <w:p w14:paraId="5D69A7B1">
            <w:pPr>
              <w:spacing w:line="360" w:lineRule="auto"/>
              <w:rPr>
                <w:rFonts w:ascii="宋体" w:hAnsi="宋体"/>
                <w:b/>
                <w:bCs/>
                <w:color w:val="000000"/>
              </w:rPr>
            </w:pPr>
            <w:r>
              <w:rPr>
                <w:rFonts w:ascii="宋体" w:hAnsi="宋体"/>
                <w:b/>
                <w:bCs/>
              </w:rPr>
              <w:t>5</w:t>
            </w:r>
            <w:r>
              <w:rPr>
                <w:rFonts w:hint="eastAsia" w:ascii="宋体" w:hAnsi="宋体"/>
                <w:b/>
                <w:bCs/>
              </w:rPr>
              <w:t>分</w:t>
            </w:r>
          </w:p>
        </w:tc>
        <w:tc>
          <w:tcPr>
            <w:tcW w:w="6360" w:type="dxa"/>
            <w:noWrap w:val="0"/>
            <w:vAlign w:val="center"/>
          </w:tcPr>
          <w:p w14:paraId="73B7B4FF">
            <w:pPr>
              <w:spacing w:line="360" w:lineRule="auto"/>
              <w:rPr>
                <w:rFonts w:ascii="宋体" w:hAnsi="宋体"/>
              </w:rPr>
            </w:pPr>
            <w:r>
              <w:rPr>
                <w:rFonts w:hint="eastAsia" w:ascii="宋体" w:hAnsi="宋体"/>
              </w:rPr>
              <w:t>根据</w:t>
            </w:r>
            <w:r>
              <w:rPr>
                <w:rFonts w:hint="eastAsia" w:ascii="宋体" w:hAnsi="宋体"/>
                <w:spacing w:val="-6"/>
              </w:rPr>
              <w:t>投标人</w:t>
            </w:r>
            <w:r>
              <w:rPr>
                <w:rFonts w:hint="eastAsia" w:ascii="宋体" w:hAnsi="宋体"/>
              </w:rPr>
              <w:t>针对本项目提供的售后服务方案进行评审。</w:t>
            </w:r>
          </w:p>
          <w:p w14:paraId="2AE8C332">
            <w:pPr>
              <w:pStyle w:val="3"/>
              <w:ind w:left="0" w:leftChars="0" w:firstLine="0" w:firstLineChars="0"/>
            </w:pPr>
            <w:r>
              <w:rPr>
                <w:rFonts w:hint="eastAsia"/>
              </w:rPr>
              <w:t>评审标准：</w:t>
            </w:r>
          </w:p>
          <w:p w14:paraId="235A3F9B">
            <w:pPr>
              <w:pStyle w:val="3"/>
              <w:ind w:left="0" w:leftChars="0" w:firstLine="0" w:firstLineChars="0"/>
            </w:pPr>
            <w:r>
              <w:rPr>
                <w:rFonts w:hint="eastAsia"/>
              </w:rPr>
              <w:t>①内容完全结合整体需求，进行全方面的描述。（是指：方案内容根据本项目定制，与本项目切合度高，对项目内容做了全方面、多层次的描述，且针对具体点有深度分析。）</w:t>
            </w:r>
          </w:p>
          <w:p w14:paraId="10BCAC79">
            <w:pPr>
              <w:pStyle w:val="3"/>
              <w:ind w:left="0" w:leftChars="0" w:firstLine="0" w:firstLineChars="0"/>
            </w:pPr>
            <w:r>
              <w:rPr>
                <w:rFonts w:hint="eastAsia"/>
              </w:rPr>
              <w:t>②措施合理可行。（是指：依据相关标准规范进行科学设计，且具备可操作性，符合实际操作。）</w:t>
            </w:r>
          </w:p>
          <w:p w14:paraId="06E9CBC1">
            <w:r>
              <w:rPr>
                <w:rFonts w:hint="eastAsia" w:ascii="宋体" w:hAnsi="宋体"/>
              </w:rPr>
              <w:t>根据投标人提供的售后服务方案打分。完全符合要求，得5分。部分符合要求，得3分。不符合要求，酌情1</w:t>
            </w:r>
            <w:r>
              <w:rPr>
                <w:rFonts w:ascii="宋体" w:hAnsi="宋体"/>
              </w:rPr>
              <w:t>-2</w:t>
            </w:r>
            <w:r>
              <w:rPr>
                <w:rFonts w:hint="eastAsia" w:ascii="宋体" w:hAnsi="宋体"/>
              </w:rPr>
              <w:t>分。</w:t>
            </w:r>
          </w:p>
        </w:tc>
      </w:tr>
      <w:tr w14:paraId="2974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41" w:type="dxa"/>
            <w:vMerge w:val="continue"/>
            <w:noWrap w:val="0"/>
            <w:vAlign w:val="center"/>
          </w:tcPr>
          <w:p w14:paraId="753DA07F">
            <w:pPr>
              <w:spacing w:line="360" w:lineRule="auto"/>
              <w:rPr>
                <w:rFonts w:ascii="宋体" w:hAnsi="宋体"/>
              </w:rPr>
            </w:pPr>
          </w:p>
        </w:tc>
        <w:tc>
          <w:tcPr>
            <w:tcW w:w="926" w:type="dxa"/>
            <w:noWrap w:val="0"/>
            <w:vAlign w:val="center"/>
          </w:tcPr>
          <w:p w14:paraId="2D9CFBD8">
            <w:pPr>
              <w:spacing w:line="360" w:lineRule="auto"/>
              <w:rPr>
                <w:rFonts w:ascii="宋体" w:hAnsi="宋体"/>
                <w:b/>
                <w:bCs/>
              </w:rPr>
            </w:pPr>
            <w:r>
              <w:rPr>
                <w:rFonts w:hint="eastAsia" w:ascii="宋体" w:hAnsi="宋体"/>
                <w:b/>
                <w:bCs/>
              </w:rPr>
              <w:t>交货方案</w:t>
            </w:r>
          </w:p>
        </w:tc>
        <w:tc>
          <w:tcPr>
            <w:tcW w:w="760" w:type="dxa"/>
            <w:noWrap w:val="0"/>
            <w:vAlign w:val="center"/>
          </w:tcPr>
          <w:p w14:paraId="34DD88FE">
            <w:pPr>
              <w:spacing w:line="360" w:lineRule="auto"/>
              <w:rPr>
                <w:rFonts w:ascii="宋体" w:hAnsi="宋体"/>
                <w:b/>
                <w:bCs/>
              </w:rPr>
            </w:pPr>
            <w:r>
              <w:rPr>
                <w:rFonts w:ascii="宋体" w:hAnsi="宋体"/>
                <w:b/>
                <w:bCs/>
              </w:rPr>
              <w:t>5</w:t>
            </w:r>
            <w:r>
              <w:rPr>
                <w:rFonts w:hint="eastAsia" w:ascii="宋体" w:hAnsi="宋体"/>
                <w:b/>
                <w:bCs/>
              </w:rPr>
              <w:t>分</w:t>
            </w:r>
          </w:p>
        </w:tc>
        <w:tc>
          <w:tcPr>
            <w:tcW w:w="6360" w:type="dxa"/>
            <w:noWrap w:val="0"/>
            <w:vAlign w:val="center"/>
          </w:tcPr>
          <w:p w14:paraId="570A6510">
            <w:pPr>
              <w:pStyle w:val="3"/>
              <w:ind w:left="0" w:leftChars="0" w:firstLine="0" w:firstLineChars="0"/>
              <w:rPr>
                <w:rFonts w:ascii="宋体" w:hAnsi="宋体"/>
              </w:rPr>
            </w:pPr>
            <w:r>
              <w:rPr>
                <w:rFonts w:hint="eastAsia" w:ascii="宋体" w:hAnsi="宋体"/>
              </w:rPr>
              <w:t>根据</w:t>
            </w:r>
            <w:r>
              <w:rPr>
                <w:rFonts w:hint="eastAsia" w:ascii="宋体" w:hAnsi="宋体"/>
                <w:spacing w:val="-6"/>
              </w:rPr>
              <w:t>投标人</w:t>
            </w:r>
            <w:r>
              <w:rPr>
                <w:rFonts w:hint="eastAsia" w:ascii="宋体" w:hAnsi="宋体"/>
              </w:rPr>
              <w:t>针对本项目提供的</w:t>
            </w:r>
            <w:r>
              <w:rPr>
                <w:rFonts w:hint="eastAsia" w:ascii="宋体" w:hAnsi="宋体"/>
                <w:b/>
                <w:bCs/>
              </w:rPr>
              <w:t>交货方案</w:t>
            </w:r>
            <w:r>
              <w:rPr>
                <w:rFonts w:hint="eastAsia" w:ascii="宋体" w:hAnsi="宋体"/>
              </w:rPr>
              <w:t>进行评审。</w:t>
            </w:r>
          </w:p>
          <w:p w14:paraId="086BBEAC">
            <w:pPr>
              <w:pStyle w:val="3"/>
              <w:ind w:left="0" w:leftChars="0" w:firstLine="0" w:firstLineChars="0"/>
            </w:pPr>
            <w:r>
              <w:rPr>
                <w:rFonts w:hint="eastAsia"/>
              </w:rPr>
              <w:t>评审标准：</w:t>
            </w:r>
          </w:p>
          <w:p w14:paraId="0E41D158">
            <w:pPr>
              <w:pStyle w:val="3"/>
              <w:ind w:left="0" w:leftChars="0" w:firstLine="0" w:firstLineChars="0"/>
            </w:pPr>
            <w:r>
              <w:rPr>
                <w:rFonts w:hint="eastAsia"/>
              </w:rPr>
              <w:t>①内容完全结合整体需求，进行全方面的描述。（是指：方案内容根据本项目定制，与本项目切合度高，对项目内容做了全方面、多层次的描述，且针对具体点有深度分析。）</w:t>
            </w:r>
          </w:p>
          <w:p w14:paraId="7ED283EC">
            <w:pPr>
              <w:pStyle w:val="3"/>
              <w:ind w:left="0" w:leftChars="0" w:firstLine="0" w:firstLineChars="0"/>
            </w:pPr>
            <w:r>
              <w:rPr>
                <w:rFonts w:hint="eastAsia"/>
              </w:rPr>
              <w:t>②措施合理可行。（是指：依据相关标准规范进行科学设计，且具备可操作性，符合实际操作。）</w:t>
            </w:r>
          </w:p>
          <w:p w14:paraId="560B705A">
            <w:r>
              <w:rPr>
                <w:rFonts w:hint="eastAsia" w:ascii="宋体" w:hAnsi="宋体"/>
              </w:rPr>
              <w:t>根据投标人提供的交货方案打分。完全符合要求，得5分。部分符合要求，得3分。不符合要求，酌情1</w:t>
            </w:r>
            <w:r>
              <w:rPr>
                <w:rFonts w:ascii="宋体" w:hAnsi="宋体"/>
              </w:rPr>
              <w:t>-2</w:t>
            </w:r>
            <w:r>
              <w:rPr>
                <w:rFonts w:hint="eastAsia" w:ascii="宋体" w:hAnsi="宋体"/>
              </w:rPr>
              <w:t>分。</w:t>
            </w:r>
          </w:p>
        </w:tc>
      </w:tr>
      <w:tr w14:paraId="7772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41" w:type="dxa"/>
            <w:vMerge w:val="continue"/>
            <w:noWrap w:val="0"/>
            <w:vAlign w:val="center"/>
          </w:tcPr>
          <w:p w14:paraId="7EEEA27D">
            <w:pPr>
              <w:spacing w:line="360" w:lineRule="auto"/>
              <w:rPr>
                <w:rFonts w:ascii="宋体" w:hAnsi="宋体"/>
              </w:rPr>
            </w:pPr>
          </w:p>
        </w:tc>
        <w:tc>
          <w:tcPr>
            <w:tcW w:w="926" w:type="dxa"/>
            <w:noWrap w:val="0"/>
            <w:vAlign w:val="center"/>
          </w:tcPr>
          <w:p w14:paraId="5404D868">
            <w:pPr>
              <w:spacing w:line="360" w:lineRule="auto"/>
              <w:rPr>
                <w:rFonts w:ascii="宋体" w:hAnsi="宋体"/>
                <w:b/>
                <w:bCs/>
              </w:rPr>
            </w:pPr>
            <w:r>
              <w:rPr>
                <w:rFonts w:hint="eastAsia" w:ascii="宋体" w:hAnsi="宋体"/>
                <w:b/>
                <w:bCs/>
              </w:rPr>
              <w:t>质保期</w:t>
            </w:r>
          </w:p>
        </w:tc>
        <w:tc>
          <w:tcPr>
            <w:tcW w:w="760" w:type="dxa"/>
            <w:noWrap w:val="0"/>
            <w:vAlign w:val="center"/>
          </w:tcPr>
          <w:p w14:paraId="542C5E8E">
            <w:pPr>
              <w:spacing w:line="360" w:lineRule="auto"/>
              <w:rPr>
                <w:rFonts w:ascii="宋体" w:hAnsi="宋体"/>
                <w:b/>
                <w:bCs/>
                <w:color w:val="000000"/>
              </w:rPr>
            </w:pPr>
            <w:r>
              <w:rPr>
                <w:rFonts w:hint="eastAsia" w:ascii="宋体" w:hAnsi="宋体"/>
                <w:b/>
                <w:bCs/>
              </w:rPr>
              <w:t>1分</w:t>
            </w:r>
          </w:p>
        </w:tc>
        <w:tc>
          <w:tcPr>
            <w:tcW w:w="6360" w:type="dxa"/>
            <w:noWrap w:val="0"/>
            <w:vAlign w:val="center"/>
          </w:tcPr>
          <w:p w14:paraId="15378C02">
            <w:pPr>
              <w:spacing w:line="360" w:lineRule="auto"/>
              <w:rPr>
                <w:rFonts w:ascii="宋体" w:hAnsi="宋体"/>
              </w:rPr>
            </w:pPr>
            <w:r>
              <w:rPr>
                <w:rFonts w:hint="eastAsia" w:ascii="宋体" w:hAnsi="宋体"/>
              </w:rPr>
              <w:t>所有产品的质保期均满足招标文件要求（所有硬件质保期不少于1年，所有软件不少于1年免费保修升级），硬件、软件的质保期同时满足的得1分，本项最高得1分。</w:t>
            </w:r>
          </w:p>
        </w:tc>
      </w:tr>
    </w:tbl>
    <w:p w14:paraId="4D5E3DEB">
      <w:pPr>
        <w:widowControl/>
        <w:shd w:val="clear" w:color="auto" w:fill="FDFDFD"/>
        <w:adjustRightInd w:val="0"/>
        <w:snapToGrid w:val="0"/>
        <w:spacing w:before="100" w:beforeAutospacing="1" w:after="100" w:afterAutospacing="1"/>
        <w:jc w:val="left"/>
        <w:rPr>
          <w:rFonts w:hint="eastAsia" w:ascii="宋体" w:hAnsi="宋体" w:cs="宋体"/>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B68C4"/>
    <w:rsid w:val="68FB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2025-10-27T02:14:00Z</dcterms:created>
  <dc:creator>ZLH</dc:creator>
  <cp:lastModifiedBy>ZLH</cp:lastModifiedBy>
  <dcterms:modified xsi:type="dcterms:W3CDTF">2025-10-27T02:17:01Z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E33FD214135A40F5A68ED09E0C64E99F_11</vt:lpwstr>
  </property>
  <property fmtid="{D5CDD505-2E9C-101B-9397-08002B2CF9AE}" pid="4" name="KSOTemplateDocerSaveRecord">
    <vt:lpwstr>eyJoZGlkIjoiN2VhNjk1NDU4YmM1NjY4ZjI0ZDc3OGVmOWJhMjg1MzAiLCJ1c2VySWQiOiI0MzgxNDUwNDAifQ==</vt:lpwstr>
  </property>
</Properties>
</file>