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DD1F8">
      <w:pPr>
        <w:spacing w:line="439" w:lineRule="auto"/>
        <w:rPr>
          <w:rFonts w:ascii="Arial"/>
          <w:sz w:val="21"/>
        </w:rPr>
      </w:pPr>
    </w:p>
    <w:p w14:paraId="4051612A">
      <w:pPr>
        <w:pStyle w:val="2"/>
        <w:spacing w:before="65" w:line="229" w:lineRule="auto"/>
        <w:ind w:left="3860"/>
        <w:rPr>
          <w:sz w:val="24"/>
          <w:szCs w:val="24"/>
        </w:rPr>
      </w:pPr>
      <w:r>
        <w:rPr>
          <w:b/>
          <w:bCs/>
          <w:spacing w:val="4"/>
          <w:sz w:val="24"/>
          <w:szCs w:val="24"/>
        </w:rPr>
        <w:t>投标评分细则（</w:t>
      </w:r>
      <w:r>
        <w:rPr>
          <w:rFonts w:ascii="Calibri" w:hAnsi="Calibri" w:eastAsia="Calibri" w:cs="Calibri"/>
          <w:b/>
          <w:bCs/>
          <w:spacing w:val="4"/>
          <w:sz w:val="24"/>
          <w:szCs w:val="24"/>
        </w:rPr>
        <w:t>100</w:t>
      </w:r>
      <w:r>
        <w:rPr>
          <w:rFonts w:ascii="Calibri" w:hAnsi="Calibri" w:eastAsia="Calibri" w:cs="Calibri"/>
          <w:b/>
          <w:bCs/>
          <w:spacing w:val="29"/>
          <w:sz w:val="24"/>
          <w:szCs w:val="24"/>
        </w:rPr>
        <w:t xml:space="preserve"> </w:t>
      </w:r>
      <w:r>
        <w:rPr>
          <w:b/>
          <w:bCs/>
          <w:spacing w:val="4"/>
          <w:sz w:val="24"/>
          <w:szCs w:val="24"/>
        </w:rPr>
        <w:t>分）</w:t>
      </w:r>
    </w:p>
    <w:tbl>
      <w:tblPr>
        <w:tblStyle w:val="6"/>
        <w:tblW w:w="92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679"/>
        <w:gridCol w:w="5979"/>
      </w:tblGrid>
      <w:tr w14:paraId="24A0B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69" w:type="dxa"/>
            <w:vAlign w:val="center"/>
          </w:tcPr>
          <w:p w14:paraId="3DDC7741">
            <w:pPr>
              <w:pStyle w:val="7"/>
              <w:spacing w:before="35" w:line="218" w:lineRule="auto"/>
              <w:ind w:left="1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评分项目</w:t>
            </w:r>
          </w:p>
        </w:tc>
        <w:tc>
          <w:tcPr>
            <w:tcW w:w="1679" w:type="dxa"/>
            <w:vAlign w:val="center"/>
          </w:tcPr>
          <w:p w14:paraId="41555BE8">
            <w:pPr>
              <w:pStyle w:val="7"/>
              <w:spacing w:before="35" w:line="218" w:lineRule="auto"/>
              <w:ind w:left="1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分值区间</w:t>
            </w:r>
          </w:p>
        </w:tc>
        <w:tc>
          <w:tcPr>
            <w:tcW w:w="5979" w:type="dxa"/>
            <w:vAlign w:val="center"/>
          </w:tcPr>
          <w:p w14:paraId="04F7A903">
            <w:pPr>
              <w:pStyle w:val="7"/>
              <w:spacing w:before="35" w:line="218" w:lineRule="auto"/>
              <w:ind w:left="1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评分办法</w:t>
            </w:r>
          </w:p>
        </w:tc>
      </w:tr>
      <w:tr w14:paraId="6FE47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69" w:type="dxa"/>
            <w:vAlign w:val="center"/>
          </w:tcPr>
          <w:p w14:paraId="200286B9">
            <w:pPr>
              <w:pStyle w:val="7"/>
              <w:spacing w:before="31" w:line="227" w:lineRule="auto"/>
              <w:ind w:left="1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报价得分</w:t>
            </w:r>
          </w:p>
        </w:tc>
        <w:tc>
          <w:tcPr>
            <w:tcW w:w="1679" w:type="dxa"/>
            <w:vAlign w:val="center"/>
          </w:tcPr>
          <w:p w14:paraId="495C9EFC">
            <w:pPr>
              <w:spacing w:before="62" w:line="187" w:lineRule="auto"/>
              <w:ind w:left="109"/>
              <w:rPr>
                <w:rFonts w:ascii="Calibri" w:hAnsi="Calibri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0~30</w:t>
            </w:r>
          </w:p>
        </w:tc>
        <w:tc>
          <w:tcPr>
            <w:tcW w:w="5979" w:type="dxa"/>
            <w:vAlign w:val="center"/>
          </w:tcPr>
          <w:p w14:paraId="439D30A8">
            <w:pPr>
              <w:pStyle w:val="7"/>
              <w:spacing w:before="32" w:line="234" w:lineRule="auto"/>
              <w:ind w:left="106" w:right="111" w:firstLine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报价分＝价格分值</w:t>
            </w:r>
            <w:r>
              <w:rPr>
                <w:rFonts w:hint="eastAsia"/>
                <w:b/>
                <w:bCs/>
                <w:color w:val="000000" w:themeColor="text1"/>
                <w:spacing w:val="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pacing w:val="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30分）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×（评标基准价</w:t>
            </w:r>
            <w:r>
              <w:rPr>
                <w:rFonts w:hint="eastAsia"/>
                <w:b/>
                <w:bCs/>
                <w:color w:val="000000" w:themeColor="text1"/>
                <w:spacing w:val="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pacing w:val="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有效最低价）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b/>
                <w:bCs/>
                <w:color w:val="000000" w:themeColor="text1"/>
                <w:spacing w:val="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当前投标价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）</w:t>
            </w:r>
            <w:bookmarkStart w:id="0" w:name="_GoBack"/>
            <w:bookmarkEnd w:id="0"/>
          </w:p>
        </w:tc>
      </w:tr>
      <w:tr w14:paraId="36C0C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569" w:type="dxa"/>
            <w:vAlign w:val="center"/>
          </w:tcPr>
          <w:p w14:paraId="6F3E340C">
            <w:pPr>
              <w:pStyle w:val="7"/>
              <w:spacing w:before="32" w:line="228" w:lineRule="auto"/>
              <w:ind w:left="1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实样</w:t>
            </w:r>
          </w:p>
        </w:tc>
        <w:tc>
          <w:tcPr>
            <w:tcW w:w="1679" w:type="dxa"/>
            <w:vAlign w:val="center"/>
          </w:tcPr>
          <w:p w14:paraId="4E5AC174">
            <w:pPr>
              <w:spacing w:before="65" w:line="187" w:lineRule="auto"/>
              <w:ind w:left="109"/>
              <w:rPr>
                <w:rFonts w:ascii="Calibri" w:hAnsi="Calibri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0~15</w:t>
            </w:r>
          </w:p>
        </w:tc>
        <w:tc>
          <w:tcPr>
            <w:tcW w:w="5979" w:type="dxa"/>
            <w:vAlign w:val="center"/>
          </w:tcPr>
          <w:p w14:paraId="0C23134F">
            <w:pPr>
              <w:pStyle w:val="7"/>
              <w:numPr>
                <w:ilvl w:val="0"/>
                <w:numId w:val="1"/>
              </w:numPr>
              <w:spacing w:before="30" w:line="246" w:lineRule="auto"/>
              <w:ind w:left="112" w:right="109" w:firstLine="5"/>
              <w:jc w:val="both"/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评审内容：外观、尺寸、制造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工艺。</w:t>
            </w:r>
          </w:p>
          <w:p w14:paraId="280B34EE">
            <w:pPr>
              <w:pStyle w:val="7"/>
              <w:numPr>
                <w:numId w:val="0"/>
              </w:numPr>
              <w:spacing w:before="30" w:line="246" w:lineRule="auto"/>
              <w:ind w:left="117" w:leftChars="0" w:right="109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二、评审标准：投标实样的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外观是否优美、尺寸是否精确、材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质制作工艺是否一流。每一小项各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3"/>
                <w14:textFill>
                  <w14:solidFill>
                    <w14:schemeClr w14:val="tx1"/>
                  </w14:solidFill>
                </w14:textFill>
              </w:rPr>
              <w:t>0-5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b/>
                <w:bCs/>
                <w:color w:val="000000" w:themeColor="text1"/>
                <w:spacing w:val="13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color w:val="000000" w:themeColor="text1"/>
                <w:spacing w:val="-5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3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3"/>
                <w14:textFill>
                  <w14:solidFill>
                    <w14:schemeClr w14:val="tx1"/>
                  </w14:solidFill>
                </w14:textFill>
              </w:rPr>
              <w:t>本项最高总得分为</w:t>
            </w:r>
            <w:r>
              <w:rPr>
                <w:color w:val="000000" w:themeColor="text1"/>
                <w:spacing w:val="7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3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 w14:paraId="6C068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569" w:type="dxa"/>
            <w:vAlign w:val="center"/>
          </w:tcPr>
          <w:p w14:paraId="613FE292">
            <w:pPr>
              <w:pStyle w:val="7"/>
              <w:spacing w:before="31" w:line="228" w:lineRule="auto"/>
              <w:ind w:left="1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实样材质</w:t>
            </w:r>
          </w:p>
        </w:tc>
        <w:tc>
          <w:tcPr>
            <w:tcW w:w="1679" w:type="dxa"/>
            <w:vAlign w:val="center"/>
          </w:tcPr>
          <w:p w14:paraId="0F2BD04C">
            <w:pPr>
              <w:spacing w:before="65" w:line="187" w:lineRule="auto"/>
              <w:ind w:left="109"/>
              <w:rPr>
                <w:rFonts w:ascii="Calibri" w:hAnsi="Calibri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0~20</w:t>
            </w:r>
          </w:p>
        </w:tc>
        <w:tc>
          <w:tcPr>
            <w:tcW w:w="5979" w:type="dxa"/>
            <w:vAlign w:val="center"/>
          </w:tcPr>
          <w:p w14:paraId="68EEBA44">
            <w:pPr>
              <w:pStyle w:val="7"/>
              <w:numPr>
                <w:ilvl w:val="0"/>
                <w:numId w:val="2"/>
              </w:numPr>
              <w:spacing w:before="28" w:line="246" w:lineRule="auto"/>
              <w:ind w:left="113" w:right="109" w:firstLine="4"/>
              <w:jc w:val="both"/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评审内容：主材、辅材、五金件、油漆。</w:t>
            </w:r>
          </w:p>
          <w:p w14:paraId="48E9899B">
            <w:pPr>
              <w:pStyle w:val="7"/>
              <w:numPr>
                <w:numId w:val="0"/>
              </w:numPr>
              <w:spacing w:before="28" w:line="246" w:lineRule="auto"/>
              <w:ind w:left="117" w:leftChars="0" w:right="109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二、评审标准：投标货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物是否使用上乘主材及辅材、是否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使用知名五金件及油漆。每一小项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0-5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2"/>
                <w:w w:val="10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分，本项最高总得分为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 w14:paraId="2DB3C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1569" w:type="dxa"/>
            <w:vAlign w:val="center"/>
          </w:tcPr>
          <w:p w14:paraId="49A5368F">
            <w:pPr>
              <w:pStyle w:val="7"/>
              <w:spacing w:before="33" w:line="228" w:lineRule="auto"/>
              <w:ind w:left="1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生产组织</w:t>
            </w:r>
          </w:p>
        </w:tc>
        <w:tc>
          <w:tcPr>
            <w:tcW w:w="1679" w:type="dxa"/>
            <w:vAlign w:val="center"/>
          </w:tcPr>
          <w:p w14:paraId="736C1BE5">
            <w:pPr>
              <w:spacing w:before="66" w:line="187" w:lineRule="auto"/>
              <w:ind w:left="109"/>
              <w:rPr>
                <w:rFonts w:ascii="Calibri" w:hAnsi="Calibri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0~4</w:t>
            </w:r>
          </w:p>
        </w:tc>
        <w:tc>
          <w:tcPr>
            <w:tcW w:w="5979" w:type="dxa"/>
            <w:vAlign w:val="center"/>
          </w:tcPr>
          <w:p w14:paraId="4E969398">
            <w:pPr>
              <w:pStyle w:val="7"/>
              <w:numPr>
                <w:ilvl w:val="0"/>
                <w:numId w:val="3"/>
              </w:numPr>
              <w:spacing w:before="34" w:line="246" w:lineRule="auto"/>
              <w:ind w:left="113" w:right="38" w:firstLine="4"/>
              <w:jc w:val="both"/>
              <w:rPr>
                <w:b/>
                <w:bCs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评审内容：生产工艺、生产设</w:t>
            </w:r>
            <w:r>
              <w:rPr>
                <w:b/>
                <w:bCs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备配置、生产组织、质量控制。</w:t>
            </w:r>
          </w:p>
          <w:p w14:paraId="37C523AA">
            <w:pPr>
              <w:pStyle w:val="7"/>
              <w:numPr>
                <w:numId w:val="0"/>
              </w:numPr>
              <w:spacing w:before="34" w:line="246" w:lineRule="auto"/>
              <w:ind w:left="117" w:leftChars="0" w:right="38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5"/>
                <w14:textFill>
                  <w14:solidFill>
                    <w14:schemeClr w14:val="tx1"/>
                  </w14:solidFill>
                </w14:textFill>
              </w:rPr>
              <w:t>评审标准：</w:t>
            </w:r>
            <w:r>
              <w:rPr>
                <w:color w:val="000000" w:themeColor="text1"/>
                <w:spacing w:val="-4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5"/>
                <w14:textFill>
                  <w14:solidFill>
                    <w14:schemeClr w14:val="tx1"/>
                  </w14:solidFill>
                </w14:textFill>
              </w:rPr>
              <w:t>生产工艺是否先进精</w:t>
            </w:r>
            <w:r>
              <w:rPr>
                <w:b/>
                <w:bCs/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细、生产设备配置是否先进齐全、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生产组织是否科学详细、质量控制</w:t>
            </w:r>
            <w:r>
              <w:rPr>
                <w:b/>
                <w:bCs/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体系是否完备</w:t>
            </w:r>
            <w:r>
              <w:rPr>
                <w:color w:val="000000" w:themeColor="text1"/>
                <w:spacing w:val="-4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。每一小项各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分，本项最高总得分为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8"/>
                <w:w w:val="10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 w14:paraId="282EC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569" w:type="dxa"/>
            <w:vAlign w:val="center"/>
          </w:tcPr>
          <w:p w14:paraId="420719CD">
            <w:pPr>
              <w:pStyle w:val="7"/>
              <w:spacing w:before="35" w:line="229" w:lineRule="auto"/>
              <w:ind w:left="1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安装组织</w:t>
            </w:r>
          </w:p>
        </w:tc>
        <w:tc>
          <w:tcPr>
            <w:tcW w:w="1679" w:type="dxa"/>
            <w:vAlign w:val="center"/>
          </w:tcPr>
          <w:p w14:paraId="7CC5D359">
            <w:pPr>
              <w:spacing w:before="66" w:line="187" w:lineRule="auto"/>
              <w:ind w:left="109"/>
              <w:rPr>
                <w:rFonts w:ascii="Calibri" w:hAnsi="Calibri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0~5</w:t>
            </w:r>
          </w:p>
        </w:tc>
        <w:tc>
          <w:tcPr>
            <w:tcW w:w="5979" w:type="dxa"/>
            <w:vAlign w:val="center"/>
          </w:tcPr>
          <w:p w14:paraId="7FA22BB6">
            <w:pPr>
              <w:pStyle w:val="7"/>
              <w:numPr>
                <w:ilvl w:val="0"/>
                <w:numId w:val="4"/>
              </w:numPr>
              <w:spacing w:before="32" w:line="247" w:lineRule="auto"/>
              <w:ind w:left="115" w:right="86" w:firstLine="2"/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评审内容：物流保障、安装工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艺及工序、安装进度、安全措施、</w:t>
            </w: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人员配备。</w:t>
            </w:r>
          </w:p>
          <w:p w14:paraId="21D3BDEE">
            <w:pPr>
              <w:pStyle w:val="7"/>
              <w:numPr>
                <w:ilvl w:val="0"/>
                <w:numId w:val="4"/>
              </w:numPr>
              <w:spacing w:before="32" w:line="247" w:lineRule="auto"/>
              <w:ind w:left="115" w:right="86" w:firstLine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评审标准：物流保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障是否安全高效、安装工艺及工序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5"/>
                <w14:textFill>
                  <w14:solidFill>
                    <w14:schemeClr w14:val="tx1"/>
                  </w14:solidFill>
                </w14:textFill>
              </w:rPr>
              <w:t>是否科学合理；</w:t>
            </w:r>
            <w:r>
              <w:rPr>
                <w:color w:val="000000" w:themeColor="text1"/>
                <w:spacing w:val="-4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5"/>
                <w14:textFill>
                  <w14:solidFill>
                    <w14:schemeClr w14:val="tx1"/>
                  </w14:solidFill>
                </w14:textFill>
              </w:rPr>
              <w:t>安装进度是否合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理；安全措施是否得当；人员配备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>是否充足。每一小项各</w:t>
            </w:r>
            <w:r>
              <w:rPr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7"/>
                <w:w w:val="10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本项最高得分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 w14:paraId="08C72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569" w:type="dxa"/>
            <w:vAlign w:val="center"/>
          </w:tcPr>
          <w:p w14:paraId="0ACCC962">
            <w:pPr>
              <w:pStyle w:val="7"/>
              <w:spacing w:before="36" w:line="228" w:lineRule="auto"/>
              <w:ind w:left="1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售后服务</w:t>
            </w:r>
          </w:p>
        </w:tc>
        <w:tc>
          <w:tcPr>
            <w:tcW w:w="1679" w:type="dxa"/>
            <w:vAlign w:val="center"/>
          </w:tcPr>
          <w:p w14:paraId="3F0491F2">
            <w:pPr>
              <w:spacing w:before="67" w:line="187" w:lineRule="auto"/>
              <w:ind w:left="109"/>
              <w:rPr>
                <w:rFonts w:ascii="Calibri" w:hAnsi="Calibri" w:eastAsia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0~5</w:t>
            </w:r>
          </w:p>
        </w:tc>
        <w:tc>
          <w:tcPr>
            <w:tcW w:w="5979" w:type="dxa"/>
            <w:vAlign w:val="center"/>
          </w:tcPr>
          <w:p w14:paraId="021AA21D">
            <w:pPr>
              <w:pStyle w:val="7"/>
              <w:numPr>
                <w:ilvl w:val="0"/>
                <w:numId w:val="5"/>
              </w:numPr>
              <w:spacing w:before="35" w:line="247" w:lineRule="auto"/>
              <w:ind w:left="114" w:right="109" w:firstLine="3"/>
              <w:jc w:val="both"/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评审内容：售后服务内容及响应时间、培训计划和内容、维保服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务内容和价格、备品备件供货和价格。</w:t>
            </w:r>
          </w:p>
          <w:p w14:paraId="5B9F514A">
            <w:pPr>
              <w:pStyle w:val="7"/>
              <w:numPr>
                <w:numId w:val="0"/>
              </w:numPr>
              <w:spacing w:before="35" w:line="247" w:lineRule="auto"/>
              <w:ind w:left="117" w:leftChars="0" w:right="109" w:rightChars="0"/>
              <w:jc w:val="both"/>
              <w:rPr>
                <w:rFonts w:ascii="Calibri" w:hAnsi="Calibri" w:eastAsia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二、评审标准：售后服务内容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是否完善且响应迅速；培训计划和内容是否充实；维保服务内容和价格是否合理；备品备件供货和价格</w:t>
            </w: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是否可靠和合理。每一小项各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分，本项最高总得分为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7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 w14:paraId="46D61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569" w:type="dxa"/>
            <w:shd w:val="clear"/>
            <w:vAlign w:val="top"/>
          </w:tcPr>
          <w:p w14:paraId="7FC0165F">
            <w:pPr>
              <w:pStyle w:val="7"/>
              <w:spacing w:before="31" w:line="228" w:lineRule="auto"/>
              <w:ind w:left="118" w:leftChars="0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综合能力</w:t>
            </w:r>
          </w:p>
        </w:tc>
        <w:tc>
          <w:tcPr>
            <w:tcW w:w="1679" w:type="dxa"/>
            <w:shd w:val="clear"/>
            <w:vAlign w:val="top"/>
          </w:tcPr>
          <w:p w14:paraId="1849ADC9">
            <w:pPr>
              <w:spacing w:before="64" w:line="187" w:lineRule="auto"/>
              <w:ind w:left="109" w:leftChars="0"/>
              <w:rPr>
                <w:rFonts w:ascii="Calibri" w:hAnsi="Calibri" w:eastAsia="Calibri" w:cs="Calibri"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0~3</w:t>
            </w:r>
          </w:p>
        </w:tc>
        <w:tc>
          <w:tcPr>
            <w:tcW w:w="5979" w:type="dxa"/>
            <w:shd w:val="clear"/>
            <w:vAlign w:val="top"/>
          </w:tcPr>
          <w:p w14:paraId="3AA87513">
            <w:pPr>
              <w:pStyle w:val="7"/>
              <w:numPr>
                <w:ilvl w:val="0"/>
                <w:numId w:val="6"/>
              </w:numPr>
              <w:spacing w:before="29" w:line="246" w:lineRule="auto"/>
              <w:ind w:left="114" w:right="109" w:firstLine="3"/>
              <w:jc w:val="both"/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评审内容：生产能力、仓储面积、管理制度。</w:t>
            </w:r>
          </w:p>
          <w:p w14:paraId="5BAF21CB">
            <w:pPr>
              <w:pStyle w:val="7"/>
              <w:numPr>
                <w:ilvl w:val="0"/>
                <w:numId w:val="0"/>
              </w:numPr>
              <w:spacing w:before="29" w:line="246" w:lineRule="auto"/>
              <w:ind w:left="117" w:leftChars="0" w:right="109" w:rightChars="0" w:firstLine="0" w:firstLineChars="0"/>
              <w:jc w:val="both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二、评审标准：投标人生产能力是否较强、是否具有足够的仓储面积、管理制度是否完</w:t>
            </w:r>
            <w:r>
              <w:rPr>
                <w:b/>
                <w:bCs/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善。每一小项各</w:t>
            </w:r>
            <w:r>
              <w:rPr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/>
                <w:bCs/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分，本项最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高总得分为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3"/>
                <w:w w:val="10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 w14:paraId="0F900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0" w:type="auto"/>
            <w:shd w:val="clear"/>
            <w:vAlign w:val="top"/>
          </w:tcPr>
          <w:p w14:paraId="49AC0A06">
            <w:pPr>
              <w:pStyle w:val="7"/>
              <w:spacing w:before="32" w:line="227" w:lineRule="auto"/>
              <w:ind w:left="116" w:leftChars="0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质量检测报告</w:t>
            </w:r>
          </w:p>
        </w:tc>
        <w:tc>
          <w:tcPr>
            <w:tcW w:w="0" w:type="auto"/>
            <w:shd w:val="clear"/>
            <w:vAlign w:val="top"/>
          </w:tcPr>
          <w:p w14:paraId="17676E7A">
            <w:pPr>
              <w:spacing w:before="65" w:line="187" w:lineRule="auto"/>
              <w:ind w:left="109" w:leftChars="0"/>
              <w:rPr>
                <w:rFonts w:ascii="Calibri" w:hAnsi="Calibri" w:eastAsia="Calibri" w:cs="Calibri"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0~6</w:t>
            </w:r>
          </w:p>
        </w:tc>
        <w:tc>
          <w:tcPr>
            <w:tcW w:w="0" w:type="auto"/>
            <w:shd w:val="clear"/>
            <w:vAlign w:val="top"/>
          </w:tcPr>
          <w:p w14:paraId="5D8C7507">
            <w:pPr>
              <w:pStyle w:val="7"/>
              <w:spacing w:before="291" w:line="246" w:lineRule="auto"/>
              <w:ind w:left="113" w:leftChars="0" w:right="100" w:rightChars="0" w:firstLine="2" w:firstLineChars="0"/>
              <w:jc w:val="both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18"/>
                <w14:textFill>
                  <w14:solidFill>
                    <w14:schemeClr w14:val="tx1"/>
                  </w14:solidFill>
                </w14:textFill>
              </w:rPr>
              <w:t>提供省市级及以上检验机构出具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的样品全性能质检报告。报告上检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测货物名称、尺寸须与本次项目出样样品一致，且日期在有效期内，</w:t>
            </w:r>
            <w:r>
              <w:rPr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有一项得</w:t>
            </w:r>
            <w:r>
              <w:rPr>
                <w:color w:val="000000" w:themeColor="text1"/>
                <w:spacing w:val="-3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分，最多得</w:t>
            </w:r>
            <w:r>
              <w:rPr>
                <w:color w:val="000000" w:themeColor="text1"/>
                <w:spacing w:val="-3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分。检验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报告上送检单位须为投标厂家，否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则不得分。</w:t>
            </w:r>
          </w:p>
        </w:tc>
      </w:tr>
      <w:tr w14:paraId="1BA16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0" w:type="auto"/>
            <w:shd w:val="clear"/>
            <w:vAlign w:val="top"/>
          </w:tcPr>
          <w:p w14:paraId="05AD6B68">
            <w:pPr>
              <w:pStyle w:val="7"/>
              <w:spacing w:before="34" w:line="228" w:lineRule="auto"/>
              <w:ind w:left="115" w:leftChars="0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类似业绩</w:t>
            </w:r>
          </w:p>
        </w:tc>
        <w:tc>
          <w:tcPr>
            <w:tcW w:w="0" w:type="auto"/>
            <w:shd w:val="clear"/>
            <w:vAlign w:val="top"/>
          </w:tcPr>
          <w:p w14:paraId="0F9ACA1E">
            <w:pPr>
              <w:spacing w:before="65" w:line="187" w:lineRule="auto"/>
              <w:ind w:left="109" w:leftChars="0"/>
              <w:rPr>
                <w:rFonts w:ascii="Calibri" w:hAnsi="Calibri" w:eastAsia="Calibri" w:cs="Calibri"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0~7</w:t>
            </w:r>
          </w:p>
        </w:tc>
        <w:tc>
          <w:tcPr>
            <w:tcW w:w="0" w:type="auto"/>
            <w:shd w:val="clear"/>
            <w:vAlign w:val="top"/>
          </w:tcPr>
          <w:p w14:paraId="56FE7FBF">
            <w:pPr>
              <w:pStyle w:val="7"/>
              <w:numPr>
                <w:ilvl w:val="0"/>
                <w:numId w:val="7"/>
              </w:numPr>
              <w:spacing w:before="288" w:line="249" w:lineRule="auto"/>
              <w:ind w:left="113" w:leftChars="0" w:right="37" w:rightChars="0" w:firstLine="4" w:firstLineChars="0"/>
              <w:jc w:val="both"/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评审内容：近三年（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Calibri" w:hAnsi="Calibri" w:eastAsia="宋体" w:cs="Calibri"/>
                <w:b/>
                <w:bCs/>
                <w:color w:val="000000" w:themeColor="text1"/>
                <w:spacing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8"/>
                <w:w w:val="10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pacing w:val="-3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pacing w:val="-1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至今）以来类似项目业绩。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5D20568">
            <w:pPr>
              <w:pStyle w:val="7"/>
              <w:numPr>
                <w:numId w:val="0"/>
              </w:numPr>
              <w:spacing w:before="288" w:line="249" w:lineRule="auto"/>
              <w:ind w:left="117" w:leftChars="0" w:right="37" w:rightChars="0"/>
              <w:jc w:val="both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二、评审标准：是否属于有效的类</w:t>
            </w:r>
            <w:r>
              <w:rPr>
                <w:b/>
                <w:bCs/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似项目业绩由评委根据投标人提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供的业绩在业务内容、技术特点等</w:t>
            </w:r>
            <w:r>
              <w:rPr>
                <w:b/>
                <w:bCs/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方面与本项目的类似程度进行认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定。投标人须提供类似项目的所投品牌合同扫描件，合同扫描件中须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体现合同的签约主体、项目名称及内容、合同金额、服务日期等合同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要素的相关内容，否则不算有效的类似项目业绩。有一个有效业绩得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8"/>
                <w:w w:val="10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color w:val="000000" w:themeColor="text1"/>
                <w:spacing w:val="-5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每增加一个有效业绩加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bCs/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分，最高得分为</w:t>
            </w:r>
            <w:r>
              <w:rPr>
                <w:rFonts w:hint="eastAsia"/>
                <w:color w:val="000000" w:themeColor="text1"/>
                <w:spacing w:val="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0"/>
                <w:w w:val="10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分，没有有效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的类似项目业绩的得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 w14:paraId="764BA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0" w:type="auto"/>
            <w:shd w:val="clear"/>
            <w:vAlign w:val="top"/>
          </w:tcPr>
          <w:p w14:paraId="69CFC917">
            <w:pPr>
              <w:pStyle w:val="7"/>
              <w:spacing w:before="35" w:line="228" w:lineRule="auto"/>
              <w:ind w:left="112" w:leftChars="0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样品印象分</w:t>
            </w:r>
          </w:p>
        </w:tc>
        <w:tc>
          <w:tcPr>
            <w:tcW w:w="0" w:type="auto"/>
            <w:shd w:val="clear"/>
            <w:vAlign w:val="top"/>
          </w:tcPr>
          <w:p w14:paraId="6F3D14E5">
            <w:pPr>
              <w:spacing w:before="66" w:line="187" w:lineRule="auto"/>
              <w:ind w:left="109" w:leftChars="0"/>
              <w:rPr>
                <w:rFonts w:ascii="Calibri" w:hAnsi="Calibri" w:eastAsia="Calibri" w:cs="Calibri"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0~5</w:t>
            </w:r>
          </w:p>
        </w:tc>
        <w:tc>
          <w:tcPr>
            <w:tcW w:w="0" w:type="auto"/>
            <w:shd w:val="clear"/>
            <w:vAlign w:val="top"/>
          </w:tcPr>
          <w:p w14:paraId="730DAB47">
            <w:pPr>
              <w:pStyle w:val="7"/>
              <w:spacing w:before="291" w:line="238" w:lineRule="auto"/>
              <w:ind w:left="116" w:leftChars="0" w:right="77" w:rightChars="0" w:firstLine="1" w:firstLineChars="0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一、样品的质量，款式是否坚固耐</w:t>
            </w: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用，各结构是否合理，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每个（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2-3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b/>
                <w:bCs/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b/>
                <w:bCs/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没有不得分，最高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b/>
                <w:bCs/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</w:tbl>
    <w:p w14:paraId="0C0126E6"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9"/>
      <w:pgMar w:top="1431" w:right="0" w:bottom="1157" w:left="967" w:header="0" w:footer="992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F1E1D">
    <w:pPr>
      <w:spacing w:line="169" w:lineRule="auto"/>
      <w:ind w:left="4902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7B82A"/>
    <w:multiLevelType w:val="singleLevel"/>
    <w:tmpl w:val="A107B8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3AE2E9"/>
    <w:multiLevelType w:val="singleLevel"/>
    <w:tmpl w:val="B23AE2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298E69B"/>
    <w:multiLevelType w:val="singleLevel"/>
    <w:tmpl w:val="D298E6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63F3FAC"/>
    <w:multiLevelType w:val="singleLevel"/>
    <w:tmpl w:val="163F3F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99D001A"/>
    <w:multiLevelType w:val="singleLevel"/>
    <w:tmpl w:val="299D00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1FEB275"/>
    <w:multiLevelType w:val="singleLevel"/>
    <w:tmpl w:val="51FEB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6E3D5F7A"/>
    <w:multiLevelType w:val="singleLevel"/>
    <w:tmpl w:val="6E3D5F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Q1ZjliOWU4MmY2MTM1M2Q4MzhlYTJkNDJjMDhlMmMifQ=="/>
  </w:docVars>
  <w:rsids>
    <w:rsidRoot w:val="00000000"/>
    <w:rsid w:val="62376EF6"/>
    <w:rsid w:val="72A26F9B"/>
    <w:rsid w:val="79DF050F"/>
    <w:rsid w:val="FBF3F366"/>
    <w:rsid w:val="FD1E8D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1022</Words>
  <Characters>1066</Characters>
  <TotalTime>13</TotalTime>
  <ScaleCrop>false</ScaleCrop>
  <LinksUpToDate>false</LinksUpToDate>
  <CharactersWithSpaces>1203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2024-07-25T06:03:00Z</dcterms:created>
  <dc:creator>Kingsoft-PDF</dc:creator>
  <cp:lastModifiedBy>Faye</cp:lastModifiedBy>
  <dcterms:modified xsi:type="dcterms:W3CDTF">2025-07-15T12:54:00Z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2024-07-24T14:03:33Z</vt:filetime>
  </property>
  <property fmtid="{D5CDD505-2E9C-101B-9397-08002B2CF9AE}" pid="4" name="UsrData">
    <vt:lpwstr>66a09934180b0e001fefca23wl</vt:lpwstr>
  </property>
  <property fmtid="{D5CDD505-2E9C-101B-9397-08002B2CF9AE}" pid="5" name="KSOProductBuildVer">
    <vt:lpwstr>2052-12.1.0.19302</vt:lpwstr>
  </property>
  <property fmtid="{D5CDD505-2E9C-101B-9397-08002B2CF9AE}" pid="6" name="ICV">
    <vt:lpwstr>08E59FF2EA1BB71CC9BD7168BF460EF9_43</vt:lpwstr>
  </property>
  <property fmtid="{D5CDD505-2E9C-101B-9397-08002B2CF9AE}" pid="7" name="KSOTemplateDocerSaveRecord">
    <vt:lpwstr>eyJoZGlkIjoiM2IwZmY0ZjFlMzc2NDczMmM4MmNjMGRhNDNiN2ZlOTkifQ==</vt:lpwstr>
  </property>
</Properties>
</file>