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A00" w:rsidRDefault="00484521">
      <w:pPr>
        <w:pStyle w:val="a6"/>
        <w:spacing w:after="240" w:afterAutospacing="0"/>
        <w:jc w:val="center"/>
      </w:pPr>
      <w:r>
        <w:rPr>
          <w:rFonts w:cs="Calibri" w:hint="eastAsia"/>
          <w:b/>
          <w:bCs/>
          <w:sz w:val="44"/>
          <w:szCs w:val="44"/>
        </w:rPr>
        <w:t>上海工商职业技术学院</w:t>
      </w:r>
    </w:p>
    <w:p w:rsidR="00054A00" w:rsidRDefault="00484521">
      <w:pPr>
        <w:pStyle w:val="a6"/>
        <w:spacing w:after="165" w:afterAutospacing="0"/>
        <w:jc w:val="center"/>
      </w:pPr>
      <w:bookmarkStart w:id="0" w:name="_GoBack"/>
      <w:r>
        <w:rPr>
          <w:rFonts w:cs="Calibri" w:hint="eastAsia"/>
          <w:b/>
          <w:bCs/>
          <w:sz w:val="44"/>
          <w:szCs w:val="44"/>
        </w:rPr>
        <w:t>机房物理环境整改</w:t>
      </w:r>
      <w:r w:rsidR="00CF19DC">
        <w:rPr>
          <w:rFonts w:cs="Calibri" w:hint="eastAsia"/>
          <w:b/>
          <w:bCs/>
          <w:sz w:val="44"/>
          <w:szCs w:val="44"/>
        </w:rPr>
        <w:t>项目</w:t>
      </w:r>
      <w:r>
        <w:rPr>
          <w:rFonts w:cs="Calibri" w:hint="eastAsia"/>
          <w:b/>
          <w:bCs/>
          <w:sz w:val="44"/>
          <w:szCs w:val="44"/>
        </w:rPr>
        <w:t>招标公告</w:t>
      </w:r>
      <w:bookmarkEnd w:id="0"/>
    </w:p>
    <w:p w:rsidR="00054A00" w:rsidRDefault="00054A00">
      <w:pPr>
        <w:pStyle w:val="a6"/>
        <w:spacing w:after="165" w:afterAutospacing="0"/>
        <w:jc w:val="both"/>
      </w:pPr>
    </w:p>
    <w:p w:rsidR="00054A00" w:rsidRDefault="00484521">
      <w:pPr>
        <w:pStyle w:val="a6"/>
        <w:spacing w:after="165" w:afterAutospacing="0"/>
        <w:jc w:val="center"/>
        <w:rPr>
          <w:rFonts w:ascii="仿宋体" w:eastAsia="仿宋体" w:hAnsi="Calibri" w:cs="Calibri"/>
          <w:kern w:val="2"/>
          <w:szCs w:val="21"/>
        </w:rPr>
      </w:pPr>
      <w:r>
        <w:rPr>
          <w:rFonts w:cs="Calibri" w:hint="eastAsia"/>
          <w:color w:val="000000"/>
        </w:rPr>
        <w:t>招标编号：</w:t>
      </w:r>
      <w:r w:rsidR="00CF19DC">
        <w:rPr>
          <w:rFonts w:cs="Calibri" w:hint="eastAsia"/>
          <w:color w:val="000000"/>
        </w:rPr>
        <w:t>GS-2020-08</w:t>
      </w:r>
    </w:p>
    <w:p w:rsidR="00054A00" w:rsidRDefault="00484521">
      <w:pPr>
        <w:pStyle w:val="a6"/>
        <w:spacing w:after="165" w:afterAutospacing="0"/>
        <w:jc w:val="both"/>
      </w:pPr>
      <w:r>
        <w:rPr>
          <w:rFonts w:cs="Calibri" w:hint="eastAsia"/>
          <w:color w:val="000000"/>
        </w:rPr>
        <w:t>各公司厂商：</w:t>
      </w:r>
    </w:p>
    <w:p w:rsidR="00054A00" w:rsidRDefault="00484521">
      <w:pPr>
        <w:pStyle w:val="a6"/>
        <w:spacing w:after="165" w:afterAutospacing="0"/>
        <w:jc w:val="both"/>
      </w:pPr>
      <w:r>
        <w:rPr>
          <w:rFonts w:ascii="Calibri" w:hAnsi="Calibri" w:cs="Calibri"/>
          <w:color w:val="000000"/>
          <w:sz w:val="21"/>
          <w:szCs w:val="21"/>
        </w:rPr>
        <w:t xml:space="preserve">　　</w:t>
      </w:r>
      <w:r>
        <w:rPr>
          <w:color w:val="000000"/>
        </w:rPr>
        <w:t>根据《中华人民共和国招标投标法》及有关法律法规和规章规定，上海工商职业技术学院就“</w:t>
      </w:r>
      <w:r w:rsidR="00CF19DC" w:rsidRPr="00CF19DC">
        <w:rPr>
          <w:rFonts w:hint="eastAsia"/>
          <w:color w:val="000000"/>
        </w:rPr>
        <w:t>机房物理环境整改项目</w:t>
      </w:r>
      <w:r>
        <w:rPr>
          <w:color w:val="000000"/>
        </w:rPr>
        <w:t>”进行公开招标采购，欢迎具有资质和能力的单位前来投标。</w:t>
      </w:r>
    </w:p>
    <w:p w:rsidR="00147553" w:rsidRDefault="00484521" w:rsidP="00147553">
      <w:pPr>
        <w:pStyle w:val="a6"/>
        <w:numPr>
          <w:ilvl w:val="0"/>
          <w:numId w:val="9"/>
        </w:numPr>
        <w:jc w:val="both"/>
        <w:rPr>
          <w:rFonts w:ascii="Calibri" w:hAnsi="Calibri" w:cs="Calibri"/>
          <w:sz w:val="21"/>
          <w:szCs w:val="21"/>
        </w:rPr>
      </w:pPr>
      <w:r>
        <w:rPr>
          <w:rStyle w:val="a8"/>
          <w:rFonts w:cs="Calibri" w:hint="eastAsia"/>
          <w:color w:val="000000"/>
        </w:rPr>
        <w:t>需求</w:t>
      </w:r>
      <w:r>
        <w:rPr>
          <w:rStyle w:val="a8"/>
          <w:rFonts w:ascii="Calibri" w:hAnsi="Calibri" w:cs="Calibri"/>
          <w:sz w:val="21"/>
          <w:szCs w:val="21"/>
        </w:rPr>
        <w:t> </w:t>
      </w:r>
      <w:r>
        <w:rPr>
          <w:rFonts w:ascii="Calibri" w:hAnsi="Calibri" w:cs="Calibri"/>
          <w:sz w:val="21"/>
          <w:szCs w:val="21"/>
        </w:rPr>
        <w:t xml:space="preserve">     </w:t>
      </w:r>
    </w:p>
    <w:p w:rsidR="00147553" w:rsidRPr="00147553" w:rsidRDefault="00147553" w:rsidP="00147553">
      <w:pPr>
        <w:pStyle w:val="a6"/>
        <w:numPr>
          <w:ilvl w:val="0"/>
          <w:numId w:val="10"/>
        </w:numPr>
        <w:jc w:val="both"/>
        <w:rPr>
          <w:color w:val="000000"/>
        </w:rPr>
      </w:pPr>
      <w:r w:rsidRPr="00147553">
        <w:rPr>
          <w:rFonts w:hint="eastAsia"/>
          <w:color w:val="000000"/>
        </w:rPr>
        <w:t>总体</w:t>
      </w:r>
      <w:r w:rsidR="00CF19DC">
        <w:rPr>
          <w:rFonts w:hint="eastAsia"/>
          <w:color w:val="000000"/>
        </w:rPr>
        <w:t>目标</w:t>
      </w:r>
      <w:r w:rsidRPr="00147553">
        <w:rPr>
          <w:rFonts w:hint="eastAsia"/>
          <w:color w:val="000000"/>
        </w:rPr>
        <w:t>：</w:t>
      </w:r>
      <w:r w:rsidRPr="00147553">
        <w:rPr>
          <w:color w:val="000000"/>
        </w:rPr>
        <w:t>符合</w:t>
      </w:r>
      <w:r w:rsidRPr="00147553">
        <w:rPr>
          <w:rFonts w:hint="eastAsia"/>
          <w:color w:val="000000"/>
        </w:rPr>
        <w:t>等级</w:t>
      </w:r>
      <w:r w:rsidRPr="00147553">
        <w:rPr>
          <w:color w:val="000000"/>
        </w:rPr>
        <w:t>保护</w:t>
      </w:r>
      <w:r w:rsidRPr="00147553">
        <w:rPr>
          <w:rFonts w:hint="eastAsia"/>
          <w:color w:val="000000"/>
        </w:rPr>
        <w:t>（2.0标准）</w:t>
      </w:r>
      <w:r w:rsidRPr="00147553">
        <w:rPr>
          <w:color w:val="000000"/>
        </w:rPr>
        <w:t>三级</w:t>
      </w:r>
      <w:r w:rsidRPr="00147553">
        <w:rPr>
          <w:rFonts w:hint="eastAsia"/>
          <w:color w:val="000000"/>
        </w:rPr>
        <w:t>物理</w:t>
      </w:r>
      <w:r w:rsidRPr="00147553">
        <w:rPr>
          <w:color w:val="000000"/>
        </w:rPr>
        <w:t>环境要求。</w:t>
      </w:r>
    </w:p>
    <w:p w:rsidR="00147553" w:rsidRPr="00147553" w:rsidRDefault="00147553" w:rsidP="00147553">
      <w:pPr>
        <w:pStyle w:val="a6"/>
        <w:numPr>
          <w:ilvl w:val="0"/>
          <w:numId w:val="10"/>
        </w:numPr>
        <w:jc w:val="both"/>
        <w:rPr>
          <w:color w:val="000000"/>
        </w:rPr>
      </w:pPr>
      <w:r w:rsidRPr="00147553">
        <w:rPr>
          <w:rFonts w:hint="eastAsia"/>
          <w:color w:val="000000"/>
        </w:rPr>
        <w:t>具体</w:t>
      </w:r>
      <w:r w:rsidRPr="00147553">
        <w:rPr>
          <w:color w:val="000000"/>
        </w:rPr>
        <w:t>设备需求如下表</w:t>
      </w:r>
      <w:r w:rsidRPr="00147553">
        <w:rPr>
          <w:rFonts w:hint="eastAsia"/>
          <w:color w:val="000000"/>
        </w:rPr>
        <w:t>：</w:t>
      </w:r>
    </w:p>
    <w:tbl>
      <w:tblPr>
        <w:tblW w:w="9886" w:type="dxa"/>
        <w:tblLook w:val="04A0" w:firstRow="1" w:lastRow="0" w:firstColumn="1" w:lastColumn="0" w:noHBand="0" w:noVBand="1"/>
      </w:tblPr>
      <w:tblGrid>
        <w:gridCol w:w="1786"/>
        <w:gridCol w:w="1240"/>
        <w:gridCol w:w="6860"/>
      </w:tblGrid>
      <w:tr w:rsidR="00540D52" w:rsidRPr="00540D52" w:rsidTr="00CF19DC">
        <w:trPr>
          <w:trHeight w:val="42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ajorEastAsia" w:eastAsiaTheme="majorEastAsia" w:hAnsiTheme="majorEastAsia" w:cs="宋体"/>
                <w:b/>
                <w:color w:val="000000"/>
                <w:kern w:val="0"/>
                <w:sz w:val="24"/>
                <w:szCs w:val="24"/>
              </w:rPr>
            </w:pPr>
            <w:r w:rsidRPr="00540D52">
              <w:rPr>
                <w:rFonts w:asciiTheme="majorEastAsia" w:eastAsiaTheme="majorEastAsia" w:hAnsiTheme="majorEastAsia" w:cs="宋体" w:hint="eastAsia"/>
                <w:b/>
                <w:color w:val="000000"/>
                <w:kern w:val="0"/>
                <w:sz w:val="24"/>
                <w:szCs w:val="24"/>
              </w:rPr>
              <w:t>设备名称</w:t>
            </w:r>
            <w:r w:rsidR="00CF19DC">
              <w:rPr>
                <w:rFonts w:asciiTheme="majorEastAsia" w:eastAsiaTheme="majorEastAsia" w:hAnsiTheme="majorEastAsia" w:cs="宋体" w:hint="eastAsia"/>
                <w:b/>
                <w:color w:val="000000"/>
                <w:kern w:val="0"/>
                <w:sz w:val="24"/>
                <w:szCs w:val="24"/>
              </w:rPr>
              <w:t>（数量）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ajorEastAsia" w:eastAsiaTheme="majorEastAsia" w:hAnsiTheme="majorEastAsia" w:cs="宋体"/>
                <w:b/>
                <w:color w:val="000000"/>
                <w:kern w:val="0"/>
                <w:sz w:val="24"/>
                <w:szCs w:val="24"/>
              </w:rPr>
            </w:pPr>
            <w:r w:rsidRPr="00540D52">
              <w:rPr>
                <w:rFonts w:asciiTheme="majorEastAsia" w:eastAsiaTheme="majorEastAsia" w:hAnsiTheme="majorEastAsia" w:cs="宋体" w:hint="eastAsia"/>
                <w:b/>
                <w:color w:val="000000"/>
                <w:kern w:val="0"/>
                <w:sz w:val="24"/>
                <w:szCs w:val="24"/>
              </w:rPr>
              <w:t>性能需求</w:t>
            </w:r>
          </w:p>
        </w:tc>
        <w:tc>
          <w:tcPr>
            <w:tcW w:w="6860" w:type="dxa"/>
            <w:tcBorders>
              <w:top w:val="single" w:sz="4" w:space="0" w:color="auto"/>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ajorEastAsia" w:eastAsiaTheme="majorEastAsia" w:hAnsiTheme="majorEastAsia" w:cs="宋体"/>
                <w:b/>
                <w:kern w:val="0"/>
                <w:sz w:val="24"/>
                <w:szCs w:val="24"/>
              </w:rPr>
            </w:pPr>
            <w:r w:rsidRPr="00540D52">
              <w:rPr>
                <w:rFonts w:asciiTheme="majorEastAsia" w:eastAsiaTheme="majorEastAsia" w:hAnsiTheme="majorEastAsia" w:cs="宋体" w:hint="eastAsia"/>
                <w:b/>
                <w:kern w:val="0"/>
                <w:sz w:val="24"/>
                <w:szCs w:val="24"/>
              </w:rPr>
              <w:t>性能参数</w:t>
            </w:r>
          </w:p>
        </w:tc>
      </w:tr>
      <w:tr w:rsidR="00540D52" w:rsidRPr="00540D52" w:rsidTr="00CF19DC">
        <w:trPr>
          <w:trHeight w:val="765"/>
        </w:trPr>
        <w:tc>
          <w:tcPr>
            <w:tcW w:w="1786" w:type="dxa"/>
            <w:vMerge w:val="restart"/>
            <w:tcBorders>
              <w:top w:val="nil"/>
              <w:left w:val="single" w:sz="4" w:space="0" w:color="auto"/>
              <w:bottom w:val="single" w:sz="4" w:space="0" w:color="auto"/>
              <w:right w:val="single" w:sz="4" w:space="0" w:color="auto"/>
            </w:tcBorders>
            <w:shd w:val="clear" w:color="auto" w:fill="auto"/>
            <w:vAlign w:val="center"/>
            <w:hideMark/>
          </w:tcPr>
          <w:p w:rsidR="00540D52" w:rsidRPr="00540D52" w:rsidRDefault="00CF19DC" w:rsidP="00147553">
            <w:pPr>
              <w:widowControl/>
              <w:spacing w:after="0" w:line="240" w:lineRule="auto"/>
              <w:jc w:val="center"/>
              <w:rPr>
                <w:rFonts w:ascii="宋体" w:hAnsi="宋体" w:cs="宋体"/>
                <w:b/>
                <w:color w:val="000000"/>
                <w:kern w:val="0"/>
              </w:rPr>
            </w:pPr>
            <w:r>
              <w:rPr>
                <w:rFonts w:ascii="宋体" w:hAnsi="宋体" w:cs="宋体" w:hint="eastAsia"/>
                <w:b/>
                <w:color w:val="000000"/>
                <w:kern w:val="0"/>
              </w:rPr>
              <w:t>1、</w:t>
            </w:r>
            <w:r w:rsidR="00540D52" w:rsidRPr="00540D52">
              <w:rPr>
                <w:rFonts w:ascii="宋体" w:hAnsi="宋体" w:cs="宋体" w:hint="eastAsia"/>
                <w:b/>
                <w:color w:val="000000"/>
                <w:kern w:val="0"/>
              </w:rPr>
              <w:t>机房UPS系统</w:t>
            </w:r>
            <w:r>
              <w:rPr>
                <w:rFonts w:ascii="宋体" w:hAnsi="宋体" w:cs="宋体" w:hint="eastAsia"/>
                <w:b/>
                <w:color w:val="000000"/>
                <w:kern w:val="0"/>
              </w:rPr>
              <w:t>（1套）</w:t>
            </w:r>
          </w:p>
        </w:tc>
        <w:tc>
          <w:tcPr>
            <w:tcW w:w="124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color w:val="000000"/>
                <w:kern w:val="0"/>
              </w:rPr>
            </w:pPr>
            <w:r w:rsidRPr="00540D52">
              <w:rPr>
                <w:rFonts w:asciiTheme="minorEastAsia" w:eastAsiaTheme="minorEastAsia" w:hAnsiTheme="minorEastAsia" w:cs="宋体" w:hint="eastAsia"/>
                <w:color w:val="000000"/>
                <w:kern w:val="0"/>
              </w:rPr>
              <w:t>市场占有率</w:t>
            </w: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UPS产品销售中国市场占有率排名前三的品牌。（市场占有率数据以近3年赛</w:t>
            </w:r>
            <w:proofErr w:type="gramStart"/>
            <w:r w:rsidRPr="00540D52">
              <w:rPr>
                <w:rFonts w:asciiTheme="minorEastAsia" w:eastAsiaTheme="minorEastAsia" w:hAnsiTheme="minorEastAsia" w:cs="宋体" w:hint="eastAsia"/>
                <w:kern w:val="0"/>
                <w:sz w:val="18"/>
                <w:szCs w:val="18"/>
              </w:rPr>
              <w:t>迪</w:t>
            </w:r>
            <w:proofErr w:type="gramEnd"/>
            <w:r w:rsidRPr="00540D52">
              <w:rPr>
                <w:rFonts w:asciiTheme="minorEastAsia" w:eastAsiaTheme="minorEastAsia" w:hAnsiTheme="minorEastAsia" w:cs="宋体" w:hint="eastAsia"/>
                <w:kern w:val="0"/>
                <w:sz w:val="18"/>
                <w:szCs w:val="18"/>
              </w:rPr>
              <w:t>年度调研报告为准；）</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color w:val="000000"/>
                <w:kern w:val="0"/>
              </w:rPr>
            </w:pPr>
            <w:r w:rsidRPr="00540D52">
              <w:rPr>
                <w:rFonts w:asciiTheme="minorEastAsia" w:eastAsiaTheme="minorEastAsia" w:hAnsiTheme="minorEastAsia" w:cs="宋体" w:hint="eastAsia"/>
                <w:color w:val="000000"/>
                <w:kern w:val="0"/>
              </w:rPr>
              <w:t>产品认证</w:t>
            </w: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通过泰尔认证中心认证，并取得证书和报告</w:t>
            </w:r>
          </w:p>
        </w:tc>
      </w:tr>
      <w:tr w:rsidR="00540D52" w:rsidRPr="00540D52" w:rsidTr="00CF19DC">
        <w:trPr>
          <w:trHeight w:val="510"/>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通过中国质量认证中心节能认证，并取得证书和报告的</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color w:val="000000"/>
                <w:kern w:val="0"/>
              </w:rPr>
            </w:pPr>
            <w:r w:rsidRPr="00540D52">
              <w:rPr>
                <w:rFonts w:asciiTheme="minorEastAsia" w:eastAsiaTheme="minorEastAsia" w:hAnsiTheme="minorEastAsia" w:cs="宋体" w:hint="eastAsia"/>
                <w:color w:val="000000"/>
                <w:kern w:val="0"/>
              </w:rPr>
              <w:t>输入</w:t>
            </w: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380Vac－25%～＋25%范围内支持满载</w:t>
            </w:r>
          </w:p>
        </w:tc>
      </w:tr>
      <w:tr w:rsidR="00540D52" w:rsidRPr="00540D52" w:rsidTr="00CF19DC">
        <w:trPr>
          <w:trHeight w:val="510"/>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输入功率因数≥0.99（满载），且≥0.99（半载）</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color w:val="000000"/>
                <w:kern w:val="0"/>
              </w:rPr>
            </w:pPr>
            <w:r w:rsidRPr="00540D52">
              <w:rPr>
                <w:rFonts w:asciiTheme="minorEastAsia" w:eastAsiaTheme="minorEastAsia" w:hAnsiTheme="minorEastAsia" w:cs="宋体" w:hint="eastAsia"/>
                <w:color w:val="000000"/>
                <w:kern w:val="0"/>
              </w:rPr>
              <w:t>电池</w:t>
            </w: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 xml:space="preserve">电池节数可调节范围≥14, </w:t>
            </w:r>
            <w:r w:rsidRPr="00540D52">
              <w:rPr>
                <w:rFonts w:asciiTheme="minorEastAsia" w:eastAsiaTheme="minorEastAsia" w:hAnsiTheme="minorEastAsia" w:cs="宋体" w:hint="eastAsia"/>
                <w:color w:val="FF0000"/>
                <w:kern w:val="0"/>
                <w:sz w:val="18"/>
                <w:szCs w:val="18"/>
              </w:rPr>
              <w:t>后备支持</w:t>
            </w:r>
            <w:r w:rsidR="003E1B95">
              <w:rPr>
                <w:rFonts w:asciiTheme="minorEastAsia" w:eastAsiaTheme="minorEastAsia" w:hAnsiTheme="minorEastAsia" w:cs="宋体" w:hint="eastAsia"/>
                <w:color w:val="FF0000"/>
                <w:kern w:val="0"/>
                <w:sz w:val="18"/>
                <w:szCs w:val="18"/>
              </w:rPr>
              <w:t>时间</w:t>
            </w:r>
            <w:r w:rsidR="003E1B95" w:rsidRPr="00540D52">
              <w:rPr>
                <w:rFonts w:asciiTheme="minorEastAsia" w:eastAsiaTheme="minorEastAsia" w:hAnsiTheme="minorEastAsia" w:cs="宋体" w:hint="eastAsia"/>
                <w:kern w:val="0"/>
                <w:sz w:val="18"/>
                <w:szCs w:val="18"/>
              </w:rPr>
              <w:t>≥</w:t>
            </w:r>
            <w:r w:rsidRPr="00540D52">
              <w:rPr>
                <w:rFonts w:asciiTheme="minorEastAsia" w:eastAsiaTheme="minorEastAsia" w:hAnsiTheme="minorEastAsia" w:cs="宋体" w:hint="eastAsia"/>
                <w:color w:val="FF0000"/>
                <w:kern w:val="0"/>
                <w:sz w:val="18"/>
                <w:szCs w:val="18"/>
              </w:rPr>
              <w:t>2小时</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color w:val="000000"/>
                <w:kern w:val="0"/>
              </w:rPr>
            </w:pPr>
            <w:r w:rsidRPr="00540D52">
              <w:rPr>
                <w:rFonts w:asciiTheme="minorEastAsia" w:eastAsiaTheme="minorEastAsia" w:hAnsiTheme="minorEastAsia" w:cs="宋体" w:hint="eastAsia"/>
                <w:color w:val="000000"/>
                <w:kern w:val="0"/>
              </w:rPr>
              <w:t>系统</w:t>
            </w: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系统效率&gt;96%</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UPS内部模块采用分散控制逻辑</w:t>
            </w:r>
          </w:p>
        </w:tc>
      </w:tr>
      <w:tr w:rsidR="00540D52" w:rsidRPr="00540D52" w:rsidTr="00CF19DC">
        <w:trPr>
          <w:trHeight w:val="510"/>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要求单个UPS功率模块容量≥40KVA/KW，单机架模块并联数量≤4个</w:t>
            </w:r>
          </w:p>
        </w:tc>
      </w:tr>
      <w:tr w:rsidR="00540D52" w:rsidRPr="00540D52" w:rsidTr="00CF19DC">
        <w:trPr>
          <w:trHeight w:val="510"/>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color w:val="000000"/>
                <w:kern w:val="0"/>
              </w:rPr>
            </w:pPr>
            <w:r w:rsidRPr="00540D52">
              <w:rPr>
                <w:rFonts w:asciiTheme="minorEastAsia" w:eastAsiaTheme="minorEastAsia" w:hAnsiTheme="minorEastAsia" w:cs="宋体" w:hint="eastAsia"/>
                <w:color w:val="000000"/>
                <w:kern w:val="0"/>
              </w:rPr>
              <w:t>集成度</w:t>
            </w: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UPS，输入配电，输出配电可集成在单柜，且尺寸不大于0.66m2内</w:t>
            </w:r>
          </w:p>
        </w:tc>
      </w:tr>
      <w:tr w:rsidR="00540D52" w:rsidRPr="00540D52" w:rsidTr="00CF19DC">
        <w:trPr>
          <w:trHeight w:val="76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空调，照明，安防用输入配电能力不低于63A/3P×6+16A/1P×6，输出IT配电能力不低于32A/1P×48，</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电池与UPS同品牌</w:t>
            </w:r>
            <w:r w:rsidR="003E1B95">
              <w:rPr>
                <w:rFonts w:asciiTheme="minorEastAsia" w:eastAsiaTheme="minorEastAsia" w:hAnsiTheme="minorEastAsia" w:cs="宋体" w:hint="eastAsia"/>
                <w:kern w:val="0"/>
                <w:sz w:val="18"/>
                <w:szCs w:val="18"/>
              </w:rPr>
              <w:t>；</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noWrap/>
            <w:vAlign w:val="bottom"/>
            <w:hideMark/>
          </w:tcPr>
          <w:p w:rsidR="00540D52" w:rsidRPr="00540D52" w:rsidRDefault="00540D52" w:rsidP="00540D52">
            <w:pPr>
              <w:widowControl/>
              <w:spacing w:after="0" w:line="240" w:lineRule="auto"/>
              <w:jc w:val="left"/>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内部输入，输出</w:t>
            </w:r>
            <w:proofErr w:type="gramStart"/>
            <w:r w:rsidRPr="00540D52">
              <w:rPr>
                <w:rFonts w:asciiTheme="minorEastAsia" w:eastAsiaTheme="minorEastAsia" w:hAnsiTheme="minorEastAsia" w:cs="宋体" w:hint="eastAsia"/>
                <w:kern w:val="0"/>
                <w:sz w:val="18"/>
                <w:szCs w:val="18"/>
              </w:rPr>
              <w:t>配电均</w:t>
            </w:r>
            <w:proofErr w:type="gramEnd"/>
            <w:r w:rsidRPr="00540D52">
              <w:rPr>
                <w:rFonts w:asciiTheme="minorEastAsia" w:eastAsiaTheme="minorEastAsia" w:hAnsiTheme="minorEastAsia" w:cs="宋体" w:hint="eastAsia"/>
                <w:kern w:val="0"/>
                <w:sz w:val="18"/>
                <w:szCs w:val="18"/>
              </w:rPr>
              <w:t>与UPS同品牌</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color w:val="000000"/>
                <w:kern w:val="0"/>
              </w:rPr>
            </w:pPr>
            <w:r w:rsidRPr="00540D52">
              <w:rPr>
                <w:rFonts w:asciiTheme="minorEastAsia" w:eastAsiaTheme="minorEastAsia" w:hAnsiTheme="minorEastAsia" w:cs="宋体" w:hint="eastAsia"/>
                <w:color w:val="000000"/>
                <w:kern w:val="0"/>
              </w:rPr>
              <w:t>监控</w:t>
            </w: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采用9英寸及以上尺寸彩屏显示</w:t>
            </w:r>
          </w:p>
        </w:tc>
      </w:tr>
      <w:tr w:rsidR="00540D52" w:rsidRPr="00540D52" w:rsidTr="00CF19DC">
        <w:trPr>
          <w:trHeight w:val="76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支持集成监控IT配电，空调、照明、安防配电的开关状态、电压、电流、功率因数、电流谐波含量、用电量</w:t>
            </w:r>
          </w:p>
        </w:tc>
      </w:tr>
      <w:tr w:rsidR="00540D52" w:rsidRPr="00540D52" w:rsidTr="00CF19DC">
        <w:trPr>
          <w:trHeight w:val="510"/>
        </w:trPr>
        <w:tc>
          <w:tcPr>
            <w:tcW w:w="1786" w:type="dxa"/>
            <w:vMerge w:val="restart"/>
            <w:tcBorders>
              <w:top w:val="nil"/>
              <w:left w:val="single" w:sz="4" w:space="0" w:color="auto"/>
              <w:bottom w:val="single" w:sz="4" w:space="0" w:color="auto"/>
              <w:right w:val="single" w:sz="4" w:space="0" w:color="auto"/>
            </w:tcBorders>
            <w:shd w:val="clear" w:color="auto" w:fill="auto"/>
            <w:vAlign w:val="center"/>
            <w:hideMark/>
          </w:tcPr>
          <w:p w:rsidR="00540D52" w:rsidRPr="00540D52" w:rsidRDefault="00CF19DC" w:rsidP="00147553">
            <w:pPr>
              <w:widowControl/>
              <w:spacing w:after="0" w:line="240" w:lineRule="auto"/>
              <w:jc w:val="center"/>
              <w:rPr>
                <w:rFonts w:ascii="宋体" w:hAnsi="宋体" w:cs="宋体"/>
                <w:b/>
                <w:color w:val="000000"/>
                <w:kern w:val="0"/>
              </w:rPr>
            </w:pPr>
            <w:r>
              <w:rPr>
                <w:rFonts w:ascii="宋体" w:hAnsi="宋体" w:cs="宋体" w:hint="eastAsia"/>
                <w:b/>
                <w:color w:val="000000"/>
                <w:kern w:val="0"/>
              </w:rPr>
              <w:t>2、</w:t>
            </w:r>
            <w:r w:rsidR="00540D52" w:rsidRPr="00540D52">
              <w:rPr>
                <w:rFonts w:ascii="宋体" w:hAnsi="宋体" w:cs="宋体" w:hint="eastAsia"/>
                <w:b/>
                <w:color w:val="000000"/>
                <w:kern w:val="0"/>
              </w:rPr>
              <w:t>机房空调系统</w:t>
            </w:r>
            <w:r>
              <w:rPr>
                <w:rFonts w:ascii="宋体" w:hAnsi="宋体" w:cs="宋体" w:hint="eastAsia"/>
                <w:b/>
                <w:color w:val="000000"/>
                <w:kern w:val="0"/>
              </w:rPr>
              <w:t>（1套）</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color w:val="000000"/>
                <w:kern w:val="0"/>
              </w:rPr>
            </w:pPr>
            <w:r w:rsidRPr="00540D52">
              <w:rPr>
                <w:rFonts w:asciiTheme="minorEastAsia" w:eastAsiaTheme="minorEastAsia" w:hAnsiTheme="minorEastAsia" w:cs="宋体" w:hint="eastAsia"/>
                <w:color w:val="000000"/>
                <w:kern w:val="0"/>
              </w:rPr>
              <w:t>要求</w:t>
            </w: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UPS同品牌，产品销售中国市场占有率排名前三的品牌。</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设备生产厂商必须通过ISO9000系列认证</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产品必需通过中国强制认证（CCC认证）</w:t>
            </w:r>
          </w:p>
        </w:tc>
      </w:tr>
      <w:tr w:rsidR="00540D52" w:rsidRPr="00540D52" w:rsidTr="00CF19DC">
        <w:trPr>
          <w:trHeight w:val="510"/>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color w:val="000000"/>
                <w:kern w:val="0"/>
              </w:rPr>
            </w:pPr>
            <w:r w:rsidRPr="00540D52">
              <w:rPr>
                <w:rFonts w:asciiTheme="minorEastAsia" w:eastAsiaTheme="minorEastAsia" w:hAnsiTheme="minorEastAsia" w:cs="宋体" w:hint="eastAsia"/>
                <w:color w:val="000000"/>
                <w:kern w:val="0"/>
              </w:rPr>
              <w:t>电气性能</w:t>
            </w: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1.机房专用空调机组的</w:t>
            </w:r>
            <w:proofErr w:type="gramStart"/>
            <w:r w:rsidRPr="00540D52">
              <w:rPr>
                <w:rFonts w:asciiTheme="minorEastAsia" w:eastAsiaTheme="minorEastAsia" w:hAnsiTheme="minorEastAsia" w:cs="宋体" w:hint="eastAsia"/>
                <w:kern w:val="0"/>
                <w:sz w:val="18"/>
                <w:szCs w:val="18"/>
              </w:rPr>
              <w:t>的</w:t>
            </w:r>
            <w:proofErr w:type="gramEnd"/>
            <w:r w:rsidRPr="00540D52">
              <w:rPr>
                <w:rFonts w:asciiTheme="minorEastAsia" w:eastAsiaTheme="minorEastAsia" w:hAnsiTheme="minorEastAsia" w:cs="宋体" w:hint="eastAsia"/>
                <w:kern w:val="0"/>
                <w:sz w:val="18"/>
                <w:szCs w:val="18"/>
              </w:rPr>
              <w:t>电气性能应符合IEC标准</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 xml:space="preserve">2.输入电压允许波动范围：380V +15% </w:t>
            </w:r>
            <w:r w:rsidRPr="00540D52">
              <w:rPr>
                <w:rFonts w:asciiTheme="minorEastAsia" w:eastAsiaTheme="minorEastAsia" w:hAnsiTheme="minorEastAsia" w:cs="宋体"/>
                <w:kern w:val="0"/>
                <w:sz w:val="18"/>
                <w:szCs w:val="18"/>
              </w:rPr>
              <w:t>~</w:t>
            </w:r>
            <w:r w:rsidRPr="00540D52">
              <w:rPr>
                <w:rFonts w:asciiTheme="minorEastAsia" w:eastAsiaTheme="minorEastAsia" w:hAnsiTheme="minorEastAsia" w:cs="宋体" w:hint="eastAsia"/>
                <w:kern w:val="0"/>
                <w:sz w:val="18"/>
                <w:szCs w:val="18"/>
              </w:rPr>
              <w:t xml:space="preserve"> -15%</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 xml:space="preserve">3.频率：50HZ </w:t>
            </w:r>
            <w:r w:rsidRPr="00540D52">
              <w:rPr>
                <w:rFonts w:asciiTheme="minorEastAsia" w:eastAsiaTheme="minorEastAsia" w:hAnsiTheme="minorEastAsia" w:cs="宋体"/>
                <w:kern w:val="0"/>
                <w:sz w:val="18"/>
                <w:szCs w:val="18"/>
              </w:rPr>
              <w:t>±</w:t>
            </w:r>
            <w:r w:rsidRPr="00540D52">
              <w:rPr>
                <w:rFonts w:asciiTheme="minorEastAsia" w:eastAsiaTheme="minorEastAsia" w:hAnsiTheme="minorEastAsia" w:cs="宋体" w:hint="eastAsia"/>
                <w:kern w:val="0"/>
                <w:sz w:val="18"/>
                <w:szCs w:val="18"/>
              </w:rPr>
              <w:t xml:space="preserve"> 2HZ </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4.要求设备需配置电源防雷器</w:t>
            </w:r>
          </w:p>
        </w:tc>
      </w:tr>
      <w:tr w:rsidR="00540D52" w:rsidRPr="00540D52" w:rsidTr="00CF19DC">
        <w:trPr>
          <w:trHeight w:val="510"/>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color w:val="000000"/>
                <w:kern w:val="0"/>
              </w:rPr>
            </w:pPr>
            <w:r w:rsidRPr="00540D52">
              <w:rPr>
                <w:rFonts w:asciiTheme="minorEastAsia" w:eastAsiaTheme="minorEastAsia" w:hAnsiTheme="minorEastAsia" w:cs="宋体" w:hint="eastAsia"/>
                <w:color w:val="000000"/>
                <w:kern w:val="0"/>
              </w:rPr>
              <w:t>温度、湿度控制性能</w:t>
            </w: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1.机房专用空调应能按要求自动调节室内温、湿度，具有制冷、加热、加湿、除湿等功能；要求</w:t>
            </w:r>
            <w:proofErr w:type="gramStart"/>
            <w:r w:rsidRPr="00540D52">
              <w:rPr>
                <w:rFonts w:asciiTheme="minorEastAsia" w:eastAsiaTheme="minorEastAsia" w:hAnsiTheme="minorEastAsia" w:cs="宋体" w:hint="eastAsia"/>
                <w:kern w:val="0"/>
                <w:sz w:val="18"/>
                <w:szCs w:val="18"/>
              </w:rPr>
              <w:t>符合等保</w:t>
            </w:r>
            <w:proofErr w:type="gramEnd"/>
            <w:r w:rsidRPr="00540D52">
              <w:rPr>
                <w:rFonts w:asciiTheme="minorEastAsia" w:eastAsiaTheme="minorEastAsia" w:hAnsiTheme="minorEastAsia" w:cs="宋体" w:hint="eastAsia"/>
                <w:kern w:val="0"/>
                <w:sz w:val="18"/>
                <w:szCs w:val="18"/>
              </w:rPr>
              <w:t>2.0标准。</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 xml:space="preserve">2.温度调节范围：+17℃ </w:t>
            </w:r>
            <w:r w:rsidRPr="00540D52">
              <w:rPr>
                <w:rFonts w:asciiTheme="minorEastAsia" w:eastAsiaTheme="minorEastAsia" w:hAnsiTheme="minorEastAsia" w:cs="宋体"/>
                <w:kern w:val="0"/>
                <w:sz w:val="18"/>
                <w:szCs w:val="18"/>
              </w:rPr>
              <w:t>~</w:t>
            </w:r>
            <w:r w:rsidRPr="00540D52">
              <w:rPr>
                <w:rFonts w:asciiTheme="minorEastAsia" w:eastAsiaTheme="minorEastAsia" w:hAnsiTheme="minorEastAsia" w:cs="宋体" w:hint="eastAsia"/>
                <w:kern w:val="0"/>
                <w:sz w:val="18"/>
                <w:szCs w:val="18"/>
              </w:rPr>
              <w:t xml:space="preserve"> +28℃</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3.温度调节精度：</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kern w:val="0"/>
                <w:sz w:val="18"/>
                <w:szCs w:val="18"/>
              </w:rPr>
              <w:t>±</w:t>
            </w:r>
            <w:r w:rsidRPr="00540D52">
              <w:rPr>
                <w:rFonts w:asciiTheme="minorEastAsia" w:eastAsiaTheme="minorEastAsia" w:hAnsiTheme="minorEastAsia" w:cs="宋体" w:hint="eastAsia"/>
                <w:kern w:val="0"/>
                <w:sz w:val="18"/>
                <w:szCs w:val="18"/>
              </w:rPr>
              <w:t>2℃ （制冷量&lt; 20KW）温度变化率&lt; 5℃/小时</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kern w:val="0"/>
                <w:sz w:val="18"/>
                <w:szCs w:val="18"/>
              </w:rPr>
              <w:t>±</w:t>
            </w:r>
            <w:r w:rsidRPr="00540D52">
              <w:rPr>
                <w:rFonts w:asciiTheme="minorEastAsia" w:eastAsiaTheme="minorEastAsia" w:hAnsiTheme="minorEastAsia" w:cs="宋体" w:hint="eastAsia"/>
                <w:kern w:val="0"/>
                <w:sz w:val="18"/>
                <w:szCs w:val="18"/>
              </w:rPr>
              <w:t>1℃ （制冷量≥20KW）温度变化率&lt; 5℃/小时</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 xml:space="preserve">4.湿度调节范围：40% </w:t>
            </w:r>
            <w:r w:rsidRPr="00540D52">
              <w:rPr>
                <w:rFonts w:asciiTheme="minorEastAsia" w:eastAsiaTheme="minorEastAsia" w:hAnsiTheme="minorEastAsia" w:cs="宋体"/>
                <w:kern w:val="0"/>
                <w:sz w:val="18"/>
                <w:szCs w:val="18"/>
              </w:rPr>
              <w:t>~</w:t>
            </w:r>
            <w:r w:rsidRPr="00540D52">
              <w:rPr>
                <w:rFonts w:asciiTheme="minorEastAsia" w:eastAsiaTheme="minorEastAsia" w:hAnsiTheme="minorEastAsia" w:cs="宋体" w:hint="eastAsia"/>
                <w:kern w:val="0"/>
                <w:sz w:val="18"/>
                <w:szCs w:val="18"/>
              </w:rPr>
              <w:t xml:space="preserve"> 60%RH</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5.湿度调节精度：</w:t>
            </w:r>
            <w:r w:rsidRPr="00540D52">
              <w:rPr>
                <w:rFonts w:asciiTheme="minorEastAsia" w:eastAsiaTheme="minorEastAsia" w:hAnsiTheme="minorEastAsia" w:cs="宋体"/>
                <w:kern w:val="0"/>
                <w:sz w:val="18"/>
                <w:szCs w:val="18"/>
              </w:rPr>
              <w:t>±</w:t>
            </w:r>
            <w:r w:rsidRPr="00540D52">
              <w:rPr>
                <w:rFonts w:asciiTheme="minorEastAsia" w:eastAsiaTheme="minorEastAsia" w:hAnsiTheme="minorEastAsia" w:cs="宋体" w:hint="eastAsia"/>
                <w:kern w:val="0"/>
                <w:sz w:val="18"/>
                <w:szCs w:val="18"/>
              </w:rPr>
              <w:t xml:space="preserve">10 %RH </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6.温度波动超限应能发出报警信号</w:t>
            </w:r>
          </w:p>
        </w:tc>
      </w:tr>
      <w:tr w:rsidR="00540D52" w:rsidRPr="00540D52" w:rsidTr="00CF19DC">
        <w:trPr>
          <w:trHeight w:val="510"/>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color w:val="000000"/>
                <w:kern w:val="0"/>
              </w:rPr>
            </w:pPr>
            <w:r w:rsidRPr="00540D52">
              <w:rPr>
                <w:rFonts w:asciiTheme="minorEastAsia" w:eastAsiaTheme="minorEastAsia" w:hAnsiTheme="minorEastAsia" w:cs="宋体" w:hint="eastAsia"/>
                <w:color w:val="000000"/>
                <w:kern w:val="0"/>
              </w:rPr>
              <w:t>机组性能</w:t>
            </w: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1.机房专用空调应为节能产品，需提供国家节能认证证书。</w:t>
            </w:r>
          </w:p>
        </w:tc>
      </w:tr>
      <w:tr w:rsidR="00540D52" w:rsidRPr="00540D52" w:rsidTr="00CF19DC">
        <w:trPr>
          <w:trHeight w:val="76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2.机房专用空调应有较大的送风量，制冷量为12.5kW机组风量不低于2800m3/h，请提供机组风量数据</w:t>
            </w:r>
          </w:p>
        </w:tc>
      </w:tr>
      <w:tr w:rsidR="00540D52" w:rsidRPr="00540D52" w:rsidTr="00CF19DC">
        <w:trPr>
          <w:trHeight w:val="510"/>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3.机房专用空调运行的平均无故障时间MTBF≥10万小时。</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4.机房专用空调机组的噪音：</w:t>
            </w:r>
          </w:p>
        </w:tc>
      </w:tr>
      <w:tr w:rsidR="00540D52" w:rsidRPr="00540D52" w:rsidTr="00CF19DC">
        <w:trPr>
          <w:trHeight w:val="52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 xml:space="preserve">   室内机组：距机组2米处自由空间声压级</w:t>
            </w:r>
            <w:r w:rsidRPr="00540D52">
              <w:rPr>
                <w:rFonts w:asciiTheme="minorEastAsia" w:eastAsiaTheme="minorEastAsia" w:hAnsiTheme="minorEastAsia" w:cs="宋体"/>
                <w:kern w:val="0"/>
                <w:sz w:val="18"/>
                <w:szCs w:val="18"/>
              </w:rPr>
              <w:t>&lt;</w:t>
            </w:r>
            <w:r w:rsidRPr="00540D52">
              <w:rPr>
                <w:rFonts w:asciiTheme="minorEastAsia" w:eastAsiaTheme="minorEastAsia" w:hAnsiTheme="minorEastAsia" w:cs="宋体" w:hint="eastAsia"/>
                <w:kern w:val="0"/>
                <w:sz w:val="18"/>
                <w:szCs w:val="18"/>
              </w:rPr>
              <w:t xml:space="preserve"> 60dB(A)</w:t>
            </w:r>
          </w:p>
        </w:tc>
      </w:tr>
      <w:tr w:rsidR="00540D52" w:rsidRPr="00540D52" w:rsidTr="00CF19DC">
        <w:trPr>
          <w:trHeight w:val="52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 xml:space="preserve">   室外机组：距机组10米处自由空间声压级</w:t>
            </w:r>
            <w:r w:rsidRPr="00540D52">
              <w:rPr>
                <w:rFonts w:asciiTheme="minorEastAsia" w:eastAsiaTheme="minorEastAsia" w:hAnsiTheme="minorEastAsia" w:cs="宋体"/>
                <w:kern w:val="0"/>
                <w:sz w:val="18"/>
                <w:szCs w:val="18"/>
              </w:rPr>
              <w:t>&lt;</w:t>
            </w:r>
            <w:r w:rsidRPr="00540D52">
              <w:rPr>
                <w:rFonts w:asciiTheme="minorEastAsia" w:eastAsiaTheme="minorEastAsia" w:hAnsiTheme="minorEastAsia" w:cs="宋体" w:hint="eastAsia"/>
                <w:kern w:val="0"/>
                <w:sz w:val="18"/>
                <w:szCs w:val="18"/>
              </w:rPr>
              <w:t xml:space="preserve"> 50dB(A)</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5.机房专用空调的加湿性能：</w:t>
            </w:r>
          </w:p>
        </w:tc>
      </w:tr>
      <w:tr w:rsidR="00540D52" w:rsidRPr="00540D52" w:rsidTr="00CF19DC">
        <w:trPr>
          <w:trHeight w:val="510"/>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应采用远红外加湿器，加湿器可以重复利用及长期使用</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6.机房专用空调的控制系统：</w:t>
            </w:r>
          </w:p>
        </w:tc>
      </w:tr>
      <w:tr w:rsidR="00540D52" w:rsidRPr="00540D52" w:rsidTr="00CF19DC">
        <w:trPr>
          <w:trHeight w:val="510"/>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应具有先进的微处理控制器，可存储200条历史告警信息。</w:t>
            </w:r>
          </w:p>
        </w:tc>
      </w:tr>
      <w:tr w:rsidR="00540D52" w:rsidRPr="00540D52" w:rsidTr="00CF19DC">
        <w:trPr>
          <w:trHeight w:val="510"/>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微处理器可以储存一周七天，每天两次控制变换的程序。</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color w:val="000000"/>
                <w:kern w:val="0"/>
              </w:rPr>
            </w:pPr>
            <w:r w:rsidRPr="00540D52">
              <w:rPr>
                <w:rFonts w:asciiTheme="minorEastAsia" w:eastAsiaTheme="minorEastAsia" w:hAnsiTheme="minorEastAsia" w:cs="宋体" w:hint="eastAsia"/>
                <w:color w:val="000000"/>
                <w:kern w:val="0"/>
              </w:rPr>
              <w:t>监控</w:t>
            </w: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1.系统应具备通信接口</w:t>
            </w:r>
          </w:p>
        </w:tc>
      </w:tr>
      <w:tr w:rsidR="00540D52" w:rsidRPr="00540D52" w:rsidTr="00CF19DC">
        <w:trPr>
          <w:trHeight w:val="780"/>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kern w:val="0"/>
                <w:sz w:val="18"/>
                <w:szCs w:val="18"/>
              </w:rPr>
              <w:t>l</w:t>
            </w:r>
            <w:r w:rsidRPr="00540D52">
              <w:rPr>
                <w:rFonts w:asciiTheme="minorEastAsia" w:eastAsiaTheme="minorEastAsia" w:hAnsiTheme="minorEastAsia" w:cs="Times New Roman"/>
                <w:kern w:val="0"/>
                <w:sz w:val="18"/>
                <w:szCs w:val="18"/>
              </w:rPr>
              <w:t xml:space="preserve">  </w:t>
            </w:r>
            <w:r w:rsidRPr="00540D52">
              <w:rPr>
                <w:rFonts w:asciiTheme="minorEastAsia" w:eastAsiaTheme="minorEastAsia" w:hAnsiTheme="minorEastAsia" w:cs="宋体" w:hint="eastAsia"/>
                <w:kern w:val="0"/>
                <w:sz w:val="18"/>
                <w:szCs w:val="18"/>
              </w:rPr>
              <w:t>具备RS232和RS485(或RS422)接口，且应具有良好的电气隔离(信号端子对地承受直流电压500V、1分钟不击穿或闪烁)；</w:t>
            </w:r>
          </w:p>
        </w:tc>
      </w:tr>
      <w:tr w:rsidR="00540D52" w:rsidRPr="00540D52" w:rsidTr="00CF19DC">
        <w:trPr>
          <w:trHeight w:val="780"/>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kern w:val="0"/>
                <w:sz w:val="18"/>
                <w:szCs w:val="18"/>
              </w:rPr>
              <w:t>l</w:t>
            </w:r>
            <w:r w:rsidRPr="00540D52">
              <w:rPr>
                <w:rFonts w:asciiTheme="minorEastAsia" w:eastAsiaTheme="minorEastAsia" w:hAnsiTheme="minorEastAsia" w:cs="Times New Roman"/>
                <w:kern w:val="0"/>
                <w:sz w:val="18"/>
                <w:szCs w:val="18"/>
              </w:rPr>
              <w:t xml:space="preserve">  </w:t>
            </w:r>
            <w:r w:rsidRPr="00540D52">
              <w:rPr>
                <w:rFonts w:asciiTheme="minorEastAsia" w:eastAsiaTheme="minorEastAsia" w:hAnsiTheme="minorEastAsia" w:cs="宋体" w:hint="eastAsia"/>
                <w:kern w:val="0"/>
                <w:sz w:val="18"/>
                <w:szCs w:val="18"/>
              </w:rPr>
              <w:t>协议格式必须符合电网交1999(625)号文《通信局（站）电源、空调及环境集中监控管理系统前端智能设备通讯协议》。</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color w:val="000000"/>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kern w:val="0"/>
                <w:sz w:val="18"/>
                <w:szCs w:val="18"/>
              </w:rPr>
              <w:t>l</w:t>
            </w:r>
            <w:r w:rsidRPr="00540D52">
              <w:rPr>
                <w:rFonts w:asciiTheme="minorEastAsia" w:eastAsiaTheme="minorEastAsia" w:hAnsiTheme="minorEastAsia" w:cs="Times New Roman"/>
                <w:kern w:val="0"/>
                <w:sz w:val="18"/>
                <w:szCs w:val="18"/>
              </w:rPr>
              <w:t xml:space="preserve">  </w:t>
            </w:r>
            <w:r w:rsidRPr="00540D52">
              <w:rPr>
                <w:rFonts w:asciiTheme="minorEastAsia" w:eastAsiaTheme="minorEastAsia" w:hAnsiTheme="minorEastAsia" w:cs="宋体" w:hint="eastAsia"/>
                <w:kern w:val="0"/>
                <w:sz w:val="18"/>
                <w:szCs w:val="18"/>
              </w:rPr>
              <w:t>免费提供通讯协议。</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color w:val="000000"/>
                <w:kern w:val="0"/>
              </w:rPr>
            </w:pPr>
          </w:p>
        </w:tc>
        <w:tc>
          <w:tcPr>
            <w:tcW w:w="124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color w:val="000000"/>
                <w:kern w:val="0"/>
              </w:rPr>
            </w:pPr>
            <w:r w:rsidRPr="00540D52">
              <w:rPr>
                <w:rFonts w:asciiTheme="minorEastAsia" w:eastAsiaTheme="minorEastAsia" w:hAnsiTheme="minorEastAsia" w:cs="宋体" w:hint="eastAsia"/>
                <w:color w:val="000000"/>
                <w:kern w:val="0"/>
              </w:rPr>
              <w:t>冷却设备</w:t>
            </w: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1.机房专用空调机组应采用风冷冷却方式。</w:t>
            </w:r>
          </w:p>
        </w:tc>
      </w:tr>
      <w:tr w:rsidR="00540D52" w:rsidRPr="00540D52" w:rsidTr="00CF19DC">
        <w:trPr>
          <w:trHeight w:val="765"/>
        </w:trPr>
        <w:tc>
          <w:tcPr>
            <w:tcW w:w="1786" w:type="dxa"/>
            <w:vMerge w:val="restart"/>
            <w:tcBorders>
              <w:top w:val="nil"/>
              <w:left w:val="single" w:sz="4" w:space="0" w:color="auto"/>
              <w:bottom w:val="single" w:sz="4" w:space="0" w:color="auto"/>
              <w:right w:val="single" w:sz="4" w:space="0" w:color="auto"/>
            </w:tcBorders>
            <w:shd w:val="clear" w:color="auto" w:fill="auto"/>
            <w:vAlign w:val="center"/>
            <w:hideMark/>
          </w:tcPr>
          <w:p w:rsidR="00540D52" w:rsidRPr="00540D52" w:rsidRDefault="00CF19DC" w:rsidP="00147553">
            <w:pPr>
              <w:widowControl/>
              <w:spacing w:after="0" w:line="240" w:lineRule="auto"/>
              <w:jc w:val="center"/>
              <w:rPr>
                <w:rFonts w:ascii="宋体" w:hAnsi="宋体" w:cs="宋体"/>
                <w:b/>
                <w:kern w:val="0"/>
              </w:rPr>
            </w:pPr>
            <w:r>
              <w:rPr>
                <w:rFonts w:ascii="宋体" w:hAnsi="宋体" w:cs="宋体" w:hint="eastAsia"/>
                <w:b/>
                <w:kern w:val="0"/>
              </w:rPr>
              <w:t>3、</w:t>
            </w:r>
            <w:proofErr w:type="gramStart"/>
            <w:r w:rsidR="00540D52" w:rsidRPr="00540D52">
              <w:rPr>
                <w:rFonts w:ascii="宋体" w:hAnsi="宋体" w:cs="宋体" w:hint="eastAsia"/>
                <w:b/>
                <w:kern w:val="0"/>
              </w:rPr>
              <w:t>动环监控</w:t>
            </w:r>
            <w:proofErr w:type="gramEnd"/>
            <w:r w:rsidR="00540D52" w:rsidRPr="00540D52">
              <w:rPr>
                <w:rFonts w:ascii="宋体" w:hAnsi="宋体" w:cs="宋体" w:hint="eastAsia"/>
                <w:b/>
                <w:kern w:val="0"/>
              </w:rPr>
              <w:t>(包括: 动力部分</w:t>
            </w:r>
            <w:r>
              <w:rPr>
                <w:rFonts w:ascii="宋体" w:hAnsi="宋体" w:cs="宋体" w:hint="eastAsia"/>
                <w:b/>
                <w:kern w:val="0"/>
              </w:rPr>
              <w:t>、</w:t>
            </w:r>
            <w:r w:rsidR="00540D52" w:rsidRPr="00540D52">
              <w:rPr>
                <w:rFonts w:ascii="宋体" w:hAnsi="宋体" w:cs="宋体" w:hint="eastAsia"/>
                <w:b/>
                <w:kern w:val="0"/>
              </w:rPr>
              <w:t>环境部分</w:t>
            </w:r>
            <w:r>
              <w:rPr>
                <w:rFonts w:ascii="宋体" w:hAnsi="宋体" w:cs="宋体" w:hint="eastAsia"/>
                <w:b/>
                <w:kern w:val="0"/>
              </w:rPr>
              <w:t>、</w:t>
            </w:r>
            <w:r w:rsidR="00540D52" w:rsidRPr="00540D52">
              <w:rPr>
                <w:rFonts w:ascii="宋体" w:hAnsi="宋体" w:cs="宋体" w:hint="eastAsia"/>
                <w:b/>
                <w:kern w:val="0"/>
              </w:rPr>
              <w:t>设备部分</w:t>
            </w:r>
            <w:r>
              <w:rPr>
                <w:rFonts w:ascii="宋体" w:hAnsi="宋体" w:cs="宋体" w:hint="eastAsia"/>
                <w:b/>
                <w:kern w:val="0"/>
              </w:rPr>
              <w:t>、</w:t>
            </w:r>
            <w:r w:rsidR="00540D52" w:rsidRPr="00540D52">
              <w:rPr>
                <w:rFonts w:ascii="宋体" w:hAnsi="宋体" w:cs="宋体" w:hint="eastAsia"/>
                <w:b/>
                <w:kern w:val="0"/>
              </w:rPr>
              <w:t>安防部分</w:t>
            </w:r>
            <w:r>
              <w:rPr>
                <w:rFonts w:ascii="宋体" w:hAnsi="宋体" w:cs="宋体" w:hint="eastAsia"/>
                <w:b/>
                <w:kern w:val="0"/>
              </w:rPr>
              <w:t>、</w:t>
            </w:r>
            <w:r w:rsidR="00540D52" w:rsidRPr="00540D52">
              <w:rPr>
                <w:rFonts w:ascii="宋体" w:hAnsi="宋体" w:cs="宋体" w:hint="eastAsia"/>
                <w:b/>
                <w:kern w:val="0"/>
              </w:rPr>
              <w:t>报告方式)</w:t>
            </w:r>
            <w:r>
              <w:rPr>
                <w:rFonts w:ascii="宋体" w:hAnsi="宋体" w:cs="宋体" w:hint="eastAsia"/>
                <w:b/>
                <w:kern w:val="0"/>
              </w:rPr>
              <w:t>（1套）</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kern w:val="0"/>
              </w:rPr>
            </w:pPr>
            <w:r w:rsidRPr="00540D52">
              <w:rPr>
                <w:rFonts w:asciiTheme="minorEastAsia" w:eastAsiaTheme="minorEastAsia" w:hAnsiTheme="minorEastAsia" w:cs="宋体" w:hint="eastAsia"/>
                <w:kern w:val="0"/>
              </w:rPr>
              <w:t>UPS</w:t>
            </w:r>
          </w:p>
        </w:tc>
        <w:tc>
          <w:tcPr>
            <w:tcW w:w="6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1）</w:t>
            </w:r>
            <w:r w:rsidRPr="00540D52">
              <w:rPr>
                <w:rFonts w:asciiTheme="minorEastAsia" w:eastAsiaTheme="minorEastAsia" w:hAnsiTheme="minorEastAsia" w:cs="Times New Roman"/>
                <w:kern w:val="0"/>
                <w:sz w:val="18"/>
                <w:szCs w:val="18"/>
              </w:rPr>
              <w:t xml:space="preserve"> </w:t>
            </w:r>
            <w:r w:rsidRPr="00540D52">
              <w:rPr>
                <w:rFonts w:asciiTheme="minorEastAsia" w:eastAsiaTheme="minorEastAsia" w:hAnsiTheme="minorEastAsia" w:cs="宋体" w:hint="eastAsia"/>
                <w:kern w:val="0"/>
                <w:sz w:val="18"/>
                <w:szCs w:val="18"/>
              </w:rPr>
              <w:t>输入/出/旁路电压、电流、频率，输出功率（有功、无功、视在），最大负载，</w:t>
            </w:r>
            <w:proofErr w:type="gramStart"/>
            <w:r w:rsidRPr="00540D52">
              <w:rPr>
                <w:rFonts w:asciiTheme="minorEastAsia" w:eastAsiaTheme="minorEastAsia" w:hAnsiTheme="minorEastAsia" w:cs="宋体" w:hint="eastAsia"/>
                <w:kern w:val="0"/>
                <w:sz w:val="18"/>
                <w:szCs w:val="18"/>
              </w:rPr>
              <w:t>谐波率</w:t>
            </w:r>
            <w:proofErr w:type="gramEnd"/>
            <w:r w:rsidRPr="00540D52">
              <w:rPr>
                <w:rFonts w:asciiTheme="minorEastAsia" w:eastAsiaTheme="minorEastAsia" w:hAnsiTheme="minorEastAsia" w:cs="宋体" w:hint="eastAsia"/>
                <w:kern w:val="0"/>
                <w:sz w:val="18"/>
                <w:szCs w:val="18"/>
              </w:rPr>
              <w:t>等；</w:t>
            </w:r>
          </w:p>
        </w:tc>
      </w:tr>
      <w:tr w:rsidR="00540D52" w:rsidRPr="00540D52" w:rsidTr="00CF19DC">
        <w:trPr>
          <w:trHeight w:val="312"/>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rPr>
            </w:pPr>
          </w:p>
        </w:tc>
        <w:tc>
          <w:tcPr>
            <w:tcW w:w="6860" w:type="dxa"/>
            <w:vMerge/>
            <w:tcBorders>
              <w:top w:val="nil"/>
              <w:left w:val="single" w:sz="4" w:space="0" w:color="auto"/>
              <w:bottom w:val="single" w:sz="4" w:space="0" w:color="000000"/>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sz w:val="18"/>
                <w:szCs w:val="18"/>
              </w:rPr>
            </w:pPr>
          </w:p>
        </w:tc>
      </w:tr>
      <w:tr w:rsidR="00540D52" w:rsidRPr="00540D52" w:rsidTr="00CF19DC">
        <w:trPr>
          <w:trHeight w:val="780"/>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rPr>
            </w:pPr>
          </w:p>
        </w:tc>
        <w:tc>
          <w:tcPr>
            <w:tcW w:w="6860" w:type="dxa"/>
            <w:tcBorders>
              <w:top w:val="nil"/>
              <w:left w:val="nil"/>
              <w:bottom w:val="single" w:sz="4" w:space="0" w:color="auto"/>
              <w:right w:val="single" w:sz="4" w:space="0" w:color="auto"/>
            </w:tcBorders>
            <w:shd w:val="clear" w:color="auto" w:fill="auto"/>
            <w:noWrap/>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2）</w:t>
            </w:r>
            <w:r w:rsidRPr="00540D52">
              <w:rPr>
                <w:rFonts w:asciiTheme="minorEastAsia" w:eastAsiaTheme="minorEastAsia" w:hAnsiTheme="minorEastAsia" w:cs="Times New Roman"/>
                <w:kern w:val="0"/>
                <w:sz w:val="18"/>
                <w:szCs w:val="18"/>
              </w:rPr>
              <w:t xml:space="preserve"> </w:t>
            </w:r>
            <w:r w:rsidRPr="00540D52">
              <w:rPr>
                <w:rFonts w:asciiTheme="minorEastAsia" w:eastAsiaTheme="minorEastAsia" w:hAnsiTheme="minorEastAsia" w:cs="宋体" w:hint="eastAsia"/>
                <w:kern w:val="0"/>
                <w:sz w:val="18"/>
                <w:szCs w:val="18"/>
              </w:rPr>
              <w:t>输入/出电压、电流、频率超限，过载，负载不平衡，输入中断，整流器、逆变器、电池放电，交流电源失效等告警信息等。</w:t>
            </w:r>
          </w:p>
        </w:tc>
      </w:tr>
      <w:tr w:rsidR="00540D52" w:rsidRPr="00540D52" w:rsidTr="00CF19DC">
        <w:trPr>
          <w:trHeight w:val="510"/>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rPr>
            </w:pPr>
          </w:p>
        </w:tc>
        <w:tc>
          <w:tcPr>
            <w:tcW w:w="6860" w:type="dxa"/>
            <w:tcBorders>
              <w:top w:val="nil"/>
              <w:left w:val="nil"/>
              <w:bottom w:val="single" w:sz="4" w:space="0" w:color="auto"/>
              <w:right w:val="single" w:sz="4" w:space="0" w:color="auto"/>
            </w:tcBorders>
            <w:shd w:val="clear" w:color="auto" w:fill="auto"/>
            <w:noWrap/>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监控方式:从UPS通讯卡上采集设备实时参数和报警信息</w:t>
            </w:r>
          </w:p>
        </w:tc>
      </w:tr>
      <w:tr w:rsidR="00540D52" w:rsidRPr="00540D52" w:rsidTr="00CF19DC">
        <w:trPr>
          <w:trHeight w:val="76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kern w:val="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kern w:val="0"/>
              </w:rPr>
            </w:pPr>
            <w:r w:rsidRPr="00540D52">
              <w:rPr>
                <w:rFonts w:asciiTheme="minorEastAsia" w:eastAsiaTheme="minorEastAsia" w:hAnsiTheme="minorEastAsia" w:cs="宋体" w:hint="eastAsia"/>
                <w:kern w:val="0"/>
              </w:rPr>
              <w:t>市电质量</w:t>
            </w: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监控内容:市电输入柜的三相电压、电流,频率,功率因数，有功功率,无功功率等及其上下限报警信息。</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监控方式: 通过集成原有电量仪表</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kern w:val="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kern w:val="0"/>
              </w:rPr>
            </w:pPr>
            <w:r w:rsidRPr="00540D52">
              <w:rPr>
                <w:rFonts w:asciiTheme="minorEastAsia" w:eastAsiaTheme="minorEastAsia" w:hAnsiTheme="minorEastAsia" w:cs="宋体" w:hint="eastAsia"/>
                <w:kern w:val="0"/>
              </w:rPr>
              <w:t>温湿度传感器</w:t>
            </w: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1）</w:t>
            </w:r>
            <w:r w:rsidRPr="00540D52">
              <w:rPr>
                <w:rFonts w:asciiTheme="minorEastAsia" w:eastAsiaTheme="minorEastAsia" w:hAnsiTheme="minorEastAsia" w:cs="Times New Roman"/>
                <w:kern w:val="0"/>
                <w:sz w:val="18"/>
                <w:szCs w:val="18"/>
              </w:rPr>
              <w:t xml:space="preserve"> </w:t>
            </w:r>
            <w:r w:rsidRPr="00540D52">
              <w:rPr>
                <w:rFonts w:asciiTheme="minorEastAsia" w:eastAsiaTheme="minorEastAsia" w:hAnsiTheme="minorEastAsia" w:cs="宋体" w:hint="eastAsia"/>
                <w:kern w:val="0"/>
                <w:sz w:val="18"/>
                <w:szCs w:val="18"/>
              </w:rPr>
              <w:t>温度，湿度；</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2）温度，湿度上下限报警及故障报警。</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3）要求温湿度传感器具有液晶显示</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4）通过智能温湿度模块采集实时温湿度值</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kern w:val="0"/>
              </w:rPr>
            </w:pPr>
          </w:p>
        </w:tc>
        <w:tc>
          <w:tcPr>
            <w:tcW w:w="124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kern w:val="0"/>
              </w:rPr>
            </w:pPr>
            <w:r w:rsidRPr="00540D52">
              <w:rPr>
                <w:rFonts w:asciiTheme="minorEastAsia" w:eastAsiaTheme="minorEastAsia" w:hAnsiTheme="minorEastAsia" w:cs="宋体" w:hint="eastAsia"/>
                <w:kern w:val="0"/>
              </w:rPr>
              <w:t>漏水监测</w:t>
            </w: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监测空调漏水等报警。</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kern w:val="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kern w:val="0"/>
              </w:rPr>
            </w:pPr>
            <w:r w:rsidRPr="00540D52">
              <w:rPr>
                <w:rFonts w:asciiTheme="minorEastAsia" w:eastAsiaTheme="minorEastAsia" w:hAnsiTheme="minorEastAsia" w:cs="宋体" w:hint="eastAsia"/>
                <w:kern w:val="0"/>
              </w:rPr>
              <w:t>消防报警</w:t>
            </w: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烟雾报警器</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干接点信号</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kern w:val="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kern w:val="0"/>
              </w:rPr>
            </w:pPr>
            <w:r w:rsidRPr="00540D52">
              <w:rPr>
                <w:rFonts w:asciiTheme="minorEastAsia" w:eastAsiaTheme="minorEastAsia" w:hAnsiTheme="minorEastAsia" w:cs="宋体" w:hint="eastAsia"/>
                <w:kern w:val="0"/>
              </w:rPr>
              <w:t>精密空调</w:t>
            </w: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1）回/送风温度、回/送风湿度；</w:t>
            </w:r>
          </w:p>
        </w:tc>
      </w:tr>
      <w:tr w:rsidR="00540D52" w:rsidRPr="00540D52" w:rsidTr="00CF19DC">
        <w:trPr>
          <w:trHeight w:val="85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2）回风温湿度上下限，压缩机、风机、加热器、加湿器、去湿器、滤网等报警信息；</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3）空调开/关机。</w:t>
            </w:r>
          </w:p>
        </w:tc>
      </w:tr>
      <w:tr w:rsidR="00540D52" w:rsidRPr="00540D52" w:rsidTr="00CF19DC">
        <w:trPr>
          <w:trHeight w:val="570"/>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4）从精密空调通讯卡上采集设备实时参数和报警信息</w:t>
            </w:r>
          </w:p>
        </w:tc>
      </w:tr>
      <w:tr w:rsidR="00540D52" w:rsidRPr="00540D52" w:rsidTr="00CF19DC">
        <w:trPr>
          <w:trHeight w:val="5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kern w:val="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kern w:val="0"/>
              </w:rPr>
            </w:pPr>
            <w:r w:rsidRPr="00540D52">
              <w:rPr>
                <w:rFonts w:asciiTheme="minorEastAsia" w:eastAsiaTheme="minorEastAsia" w:hAnsiTheme="minorEastAsia" w:cs="宋体" w:hint="eastAsia"/>
                <w:kern w:val="0"/>
              </w:rPr>
              <w:t>图像监控</w:t>
            </w: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1)</w:t>
            </w:r>
            <w:r w:rsidRPr="00540D52">
              <w:rPr>
                <w:rFonts w:asciiTheme="minorEastAsia" w:eastAsiaTheme="minorEastAsia" w:hAnsiTheme="minorEastAsia" w:cs="Times New Roman"/>
                <w:kern w:val="0"/>
                <w:sz w:val="18"/>
                <w:szCs w:val="18"/>
              </w:rPr>
              <w:t xml:space="preserve">   </w:t>
            </w:r>
            <w:r w:rsidRPr="00540D52">
              <w:rPr>
                <w:rFonts w:asciiTheme="minorEastAsia" w:eastAsiaTheme="minorEastAsia" w:hAnsiTheme="minorEastAsia" w:cs="宋体" w:hint="eastAsia"/>
                <w:kern w:val="0"/>
                <w:sz w:val="18"/>
                <w:szCs w:val="18"/>
              </w:rPr>
              <w:t>实时画面查看、历史视频回放及回放窗口设置等</w:t>
            </w:r>
          </w:p>
        </w:tc>
      </w:tr>
      <w:tr w:rsidR="00540D52" w:rsidRPr="00540D52" w:rsidTr="00CF19DC">
        <w:trPr>
          <w:trHeight w:val="300"/>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2)</w:t>
            </w:r>
            <w:r w:rsidRPr="00540D52">
              <w:rPr>
                <w:rFonts w:asciiTheme="minorEastAsia" w:eastAsiaTheme="minorEastAsia" w:hAnsiTheme="minorEastAsia" w:cs="Times New Roman"/>
                <w:kern w:val="0"/>
                <w:sz w:val="18"/>
                <w:szCs w:val="18"/>
              </w:rPr>
              <w:t xml:space="preserve">   </w:t>
            </w:r>
            <w:r w:rsidRPr="00540D52">
              <w:rPr>
                <w:rFonts w:asciiTheme="minorEastAsia" w:eastAsiaTheme="minorEastAsia" w:hAnsiTheme="minorEastAsia" w:cs="宋体" w:hint="eastAsia"/>
                <w:kern w:val="0"/>
                <w:sz w:val="18"/>
                <w:szCs w:val="18"/>
              </w:rPr>
              <w:t>可与门禁、防盗系统实现联动</w:t>
            </w:r>
          </w:p>
        </w:tc>
      </w:tr>
      <w:tr w:rsidR="00540D52" w:rsidRPr="00540D52" w:rsidTr="00CF19DC">
        <w:trPr>
          <w:trHeight w:val="5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kern w:val="0"/>
              </w:rPr>
            </w:pPr>
          </w:p>
        </w:tc>
        <w:tc>
          <w:tcPr>
            <w:tcW w:w="1240"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Theme="minorEastAsia" w:eastAsiaTheme="minorEastAsia" w:hAnsiTheme="minorEastAsia" w:cs="宋体"/>
                <w:kern w:val="0"/>
              </w:rPr>
            </w:pP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3)</w:t>
            </w:r>
            <w:r w:rsidRPr="00540D52">
              <w:rPr>
                <w:rFonts w:asciiTheme="minorEastAsia" w:eastAsiaTheme="minorEastAsia" w:hAnsiTheme="minorEastAsia" w:cs="Times New Roman"/>
                <w:kern w:val="0"/>
                <w:sz w:val="18"/>
                <w:szCs w:val="18"/>
              </w:rPr>
              <w:t xml:space="preserve">   </w:t>
            </w:r>
            <w:r w:rsidRPr="00540D52">
              <w:rPr>
                <w:rFonts w:asciiTheme="minorEastAsia" w:eastAsiaTheme="minorEastAsia" w:hAnsiTheme="minorEastAsia" w:cs="宋体" w:hint="eastAsia"/>
                <w:kern w:val="0"/>
                <w:sz w:val="18"/>
                <w:szCs w:val="18"/>
              </w:rPr>
              <w:t>视频信息通过集成硬盘录像机接入机房监控主机。</w:t>
            </w:r>
          </w:p>
        </w:tc>
      </w:tr>
      <w:tr w:rsidR="00540D52" w:rsidRPr="00540D52" w:rsidTr="00CF19DC">
        <w:trPr>
          <w:trHeight w:val="285"/>
        </w:trPr>
        <w:tc>
          <w:tcPr>
            <w:tcW w:w="1786" w:type="dxa"/>
            <w:vMerge/>
            <w:tcBorders>
              <w:top w:val="nil"/>
              <w:left w:val="single" w:sz="4" w:space="0" w:color="auto"/>
              <w:bottom w:val="single" w:sz="4" w:space="0" w:color="auto"/>
              <w:right w:val="single" w:sz="4" w:space="0" w:color="auto"/>
            </w:tcBorders>
            <w:vAlign w:val="center"/>
            <w:hideMark/>
          </w:tcPr>
          <w:p w:rsidR="00540D52" w:rsidRPr="00540D52" w:rsidRDefault="00540D52" w:rsidP="00540D52">
            <w:pPr>
              <w:widowControl/>
              <w:spacing w:after="0" w:line="240" w:lineRule="auto"/>
              <w:jc w:val="left"/>
              <w:rPr>
                <w:rFonts w:ascii="宋体" w:hAnsi="宋体" w:cs="宋体"/>
                <w:kern w:val="0"/>
              </w:rPr>
            </w:pPr>
          </w:p>
        </w:tc>
        <w:tc>
          <w:tcPr>
            <w:tcW w:w="124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jc w:val="center"/>
              <w:rPr>
                <w:rFonts w:asciiTheme="minorEastAsia" w:eastAsiaTheme="minorEastAsia" w:hAnsiTheme="minorEastAsia" w:cs="宋体"/>
                <w:color w:val="000000"/>
                <w:kern w:val="0"/>
              </w:rPr>
            </w:pPr>
            <w:r w:rsidRPr="00540D52">
              <w:rPr>
                <w:rFonts w:asciiTheme="minorEastAsia" w:eastAsiaTheme="minorEastAsia" w:hAnsiTheme="minorEastAsia" w:cs="宋体" w:hint="eastAsia"/>
                <w:color w:val="000000"/>
                <w:kern w:val="0"/>
              </w:rPr>
              <w:t>报警方式</w:t>
            </w:r>
          </w:p>
        </w:tc>
        <w:tc>
          <w:tcPr>
            <w:tcW w:w="6860" w:type="dxa"/>
            <w:tcBorders>
              <w:top w:val="nil"/>
              <w:left w:val="nil"/>
              <w:bottom w:val="single" w:sz="4" w:space="0" w:color="auto"/>
              <w:right w:val="single" w:sz="4" w:space="0" w:color="auto"/>
            </w:tcBorders>
            <w:shd w:val="clear" w:color="auto" w:fill="auto"/>
            <w:vAlign w:val="center"/>
            <w:hideMark/>
          </w:tcPr>
          <w:p w:rsidR="00540D52" w:rsidRPr="00540D52" w:rsidRDefault="00540D52" w:rsidP="00540D52">
            <w:pPr>
              <w:widowControl/>
              <w:spacing w:after="0" w:line="240" w:lineRule="auto"/>
              <w:rPr>
                <w:rFonts w:asciiTheme="minorEastAsia" w:eastAsiaTheme="minorEastAsia" w:hAnsiTheme="minorEastAsia" w:cs="宋体"/>
                <w:kern w:val="0"/>
                <w:sz w:val="18"/>
                <w:szCs w:val="18"/>
              </w:rPr>
            </w:pPr>
            <w:r w:rsidRPr="00540D52">
              <w:rPr>
                <w:rFonts w:asciiTheme="minorEastAsia" w:eastAsiaTheme="minorEastAsia" w:hAnsiTheme="minorEastAsia" w:cs="宋体" w:hint="eastAsia"/>
                <w:kern w:val="0"/>
                <w:sz w:val="18"/>
                <w:szCs w:val="18"/>
              </w:rPr>
              <w:t>短信、电话、邮件、手机APP</w:t>
            </w:r>
          </w:p>
        </w:tc>
      </w:tr>
    </w:tbl>
    <w:p w:rsidR="00540D52" w:rsidRPr="00540D52" w:rsidRDefault="00540D52" w:rsidP="00540D52">
      <w:pPr>
        <w:pStyle w:val="a6"/>
        <w:jc w:val="both"/>
        <w:rPr>
          <w:rFonts w:ascii="Calibri" w:hAnsi="Calibri" w:cs="Calibri"/>
          <w:sz w:val="21"/>
          <w:szCs w:val="21"/>
        </w:rPr>
      </w:pPr>
    </w:p>
    <w:p w:rsidR="00054A00" w:rsidRDefault="00484521">
      <w:pPr>
        <w:pStyle w:val="1"/>
      </w:pPr>
      <w:r>
        <w:rPr>
          <w:rStyle w:val="a8"/>
          <w:rFonts w:hint="eastAsia"/>
          <w:color w:val="000000"/>
        </w:rPr>
        <w:t xml:space="preserve">　　</w:t>
      </w:r>
      <w:r>
        <w:rPr>
          <w:rFonts w:hint="eastAsia"/>
          <w:color w:val="000000"/>
        </w:rPr>
        <w:t>二、投标方资质要求</w:t>
      </w:r>
    </w:p>
    <w:p w:rsidR="00054A00" w:rsidRDefault="00484521">
      <w:pPr>
        <w:pStyle w:val="a6"/>
        <w:spacing w:after="165" w:afterAutospacing="0"/>
        <w:ind w:firstLine="480"/>
        <w:jc w:val="both"/>
      </w:pPr>
      <w:r>
        <w:rPr>
          <w:rFonts w:cs="Calibri" w:hint="eastAsia"/>
          <w:color w:val="000000"/>
        </w:rPr>
        <w:t>1.具有独立企业法人资格及相应经营范围，注册资金人民币1000万元以上（含1000万元）；</w:t>
      </w:r>
    </w:p>
    <w:p w:rsidR="00054A00" w:rsidRDefault="00484521">
      <w:pPr>
        <w:pStyle w:val="a6"/>
        <w:spacing w:after="165" w:afterAutospacing="0"/>
        <w:ind w:firstLine="480"/>
        <w:jc w:val="both"/>
      </w:pPr>
      <w:r>
        <w:rPr>
          <w:rFonts w:cs="Calibri" w:hint="eastAsia"/>
          <w:color w:val="000000"/>
        </w:rPr>
        <w:lastRenderedPageBreak/>
        <w:t>2．如果供应商所提供的主要货物不是供应商自己制造的，供应商提供制造厂家的正式授权证明或提供合法获得该货物及售后服务支持的有效证明；</w:t>
      </w:r>
    </w:p>
    <w:p w:rsidR="00054A00" w:rsidRDefault="00484521">
      <w:pPr>
        <w:pStyle w:val="a6"/>
        <w:spacing w:after="165" w:afterAutospacing="0"/>
        <w:ind w:firstLine="480"/>
        <w:jc w:val="both"/>
      </w:pPr>
      <w:r>
        <w:rPr>
          <w:rFonts w:cs="Calibri" w:hint="eastAsia"/>
          <w:color w:val="000000"/>
        </w:rPr>
        <w:t>3.具有维护、维修技术人员，能提供良好的技术支持和售后服务；</w:t>
      </w:r>
    </w:p>
    <w:p w:rsidR="00054A00" w:rsidRDefault="00484521">
      <w:pPr>
        <w:pStyle w:val="a6"/>
        <w:spacing w:after="165" w:afterAutospacing="0"/>
        <w:ind w:firstLine="480"/>
        <w:jc w:val="both"/>
      </w:pPr>
      <w:r>
        <w:rPr>
          <w:rStyle w:val="a8"/>
          <w:rFonts w:cs="Calibri" w:hint="eastAsia"/>
          <w:color w:val="000000"/>
        </w:rPr>
        <w:t>三、设备报价</w:t>
      </w:r>
    </w:p>
    <w:p w:rsidR="00054A00" w:rsidRDefault="00484521">
      <w:pPr>
        <w:pStyle w:val="a6"/>
        <w:spacing w:after="165" w:afterAutospacing="0"/>
        <w:ind w:firstLine="480"/>
        <w:jc w:val="both"/>
      </w:pPr>
      <w:r>
        <w:rPr>
          <w:rFonts w:cs="Calibri" w:hint="eastAsia"/>
          <w:color w:val="000000"/>
        </w:rPr>
        <w:t>1.报价单位应根据设备需求的规定进行报价。</w:t>
      </w:r>
    </w:p>
    <w:p w:rsidR="00054A00" w:rsidRDefault="00484521">
      <w:pPr>
        <w:pStyle w:val="a6"/>
        <w:spacing w:after="165" w:afterAutospacing="0"/>
        <w:ind w:firstLine="480"/>
        <w:jc w:val="both"/>
      </w:pPr>
      <w:r>
        <w:rPr>
          <w:rFonts w:cs="Calibri" w:hint="eastAsia"/>
          <w:color w:val="000000"/>
        </w:rPr>
        <w:t>2.进行报价的设备必须同时附设备图样，主要技术性能、主要技术指标和具体配置的书面资料。</w:t>
      </w:r>
    </w:p>
    <w:p w:rsidR="00054A00" w:rsidRDefault="00484521">
      <w:pPr>
        <w:pStyle w:val="a6"/>
        <w:spacing w:after="165" w:afterAutospacing="0"/>
        <w:ind w:firstLine="480"/>
        <w:jc w:val="both"/>
      </w:pPr>
      <w:r>
        <w:rPr>
          <w:rStyle w:val="a8"/>
          <w:rFonts w:cs="Calibri" w:hint="eastAsia"/>
          <w:color w:val="000000"/>
        </w:rPr>
        <w:t>四、交货时间</w:t>
      </w:r>
    </w:p>
    <w:p w:rsidR="00054A00" w:rsidRDefault="00484521">
      <w:pPr>
        <w:pStyle w:val="a6"/>
        <w:spacing w:after="165" w:afterAutospacing="0"/>
        <w:ind w:firstLine="480"/>
        <w:jc w:val="both"/>
      </w:pPr>
      <w:r>
        <w:rPr>
          <w:rFonts w:cs="Calibri" w:hint="eastAsia"/>
          <w:color w:val="000000"/>
        </w:rPr>
        <w:t>中标厂商须在合同签约之日起30天内保质保量交付所有设备和附件。</w:t>
      </w:r>
    </w:p>
    <w:p w:rsidR="00054A00" w:rsidRDefault="00484521">
      <w:pPr>
        <w:pStyle w:val="a6"/>
        <w:spacing w:after="165" w:afterAutospacing="0"/>
        <w:ind w:firstLine="480"/>
        <w:jc w:val="both"/>
      </w:pPr>
      <w:r>
        <w:rPr>
          <w:rStyle w:val="a8"/>
          <w:rFonts w:cs="Calibri" w:hint="eastAsia"/>
          <w:color w:val="000000"/>
        </w:rPr>
        <w:t>五、验收方式</w:t>
      </w:r>
    </w:p>
    <w:p w:rsidR="00054A00" w:rsidRDefault="00484521">
      <w:pPr>
        <w:pStyle w:val="a6"/>
        <w:spacing w:after="165" w:afterAutospacing="0"/>
        <w:ind w:firstLine="480"/>
        <w:jc w:val="both"/>
      </w:pPr>
      <w:r>
        <w:rPr>
          <w:rFonts w:cs="Calibri" w:hint="eastAsia"/>
          <w:color w:val="000000"/>
        </w:rPr>
        <w:t>项目完成后，由买方组织相关专家进行项目预验收。卖方保证系统的性能与合同相符。卖方负责派工程师到用户现场免费进行系统的安装调试，在系统整体建设完成后，买方认为合格后，签订验收报告。</w:t>
      </w:r>
    </w:p>
    <w:p w:rsidR="00054A00" w:rsidRDefault="00484521">
      <w:pPr>
        <w:pStyle w:val="a6"/>
        <w:spacing w:after="165" w:afterAutospacing="0"/>
        <w:ind w:firstLine="480"/>
        <w:jc w:val="both"/>
      </w:pPr>
      <w:r>
        <w:rPr>
          <w:rStyle w:val="a8"/>
          <w:rFonts w:cs="Calibri" w:hint="eastAsia"/>
          <w:color w:val="000000"/>
        </w:rPr>
        <w:t>六、付款方式</w:t>
      </w:r>
    </w:p>
    <w:p w:rsidR="00054A00" w:rsidRDefault="00484521">
      <w:pPr>
        <w:pStyle w:val="a6"/>
        <w:spacing w:after="165" w:afterAutospacing="0"/>
        <w:ind w:firstLine="480"/>
        <w:jc w:val="both"/>
      </w:pPr>
      <w:r>
        <w:rPr>
          <w:rFonts w:cs="Calibri" w:hint="eastAsia"/>
          <w:color w:val="000000"/>
        </w:rPr>
        <w:t>合同签订后一周内付50%，安装完成验收合格后付45%，校方预留5%质保金（12个月）。（注：验收合格12个月后将质保金5%付款给卖方）</w:t>
      </w:r>
    </w:p>
    <w:p w:rsidR="00054A00" w:rsidRDefault="00484521">
      <w:pPr>
        <w:pStyle w:val="a6"/>
        <w:spacing w:after="165" w:afterAutospacing="0"/>
        <w:ind w:firstLine="480"/>
        <w:jc w:val="both"/>
      </w:pPr>
      <w:r>
        <w:rPr>
          <w:rStyle w:val="a8"/>
          <w:rFonts w:cs="Calibri" w:hint="eastAsia"/>
          <w:color w:val="000000"/>
        </w:rPr>
        <w:t>七、质量保证与售后服务</w:t>
      </w:r>
    </w:p>
    <w:p w:rsidR="00054A00" w:rsidRDefault="00484521">
      <w:pPr>
        <w:pStyle w:val="a6"/>
        <w:spacing w:after="165" w:afterAutospacing="0"/>
        <w:ind w:firstLine="480"/>
        <w:jc w:val="both"/>
      </w:pPr>
      <w:r>
        <w:rPr>
          <w:rFonts w:cs="Calibri" w:hint="eastAsia"/>
          <w:color w:val="000000"/>
        </w:rPr>
        <w:t>根据不同项目投标方提供质量保证和售后服务。</w:t>
      </w:r>
    </w:p>
    <w:p w:rsidR="00054A00" w:rsidRDefault="00484521">
      <w:pPr>
        <w:pStyle w:val="a6"/>
        <w:spacing w:after="165" w:afterAutospacing="0"/>
        <w:ind w:firstLine="480"/>
        <w:jc w:val="both"/>
      </w:pPr>
      <w:r>
        <w:rPr>
          <w:rFonts w:cs="Calibri" w:hint="eastAsia"/>
          <w:color w:val="000000"/>
        </w:rPr>
        <w:t>投标方必须提交质保期结束后的售后服务方案。</w:t>
      </w:r>
    </w:p>
    <w:p w:rsidR="00054A00" w:rsidRDefault="00484521">
      <w:pPr>
        <w:pStyle w:val="a6"/>
        <w:spacing w:after="165" w:afterAutospacing="0"/>
        <w:ind w:firstLine="480"/>
        <w:jc w:val="both"/>
      </w:pPr>
      <w:r>
        <w:rPr>
          <w:rStyle w:val="a8"/>
          <w:rFonts w:cs="Calibri" w:hint="eastAsia"/>
          <w:color w:val="000000"/>
        </w:rPr>
        <w:t>八、供货方式</w:t>
      </w:r>
    </w:p>
    <w:p w:rsidR="00054A00" w:rsidRDefault="00484521">
      <w:pPr>
        <w:pStyle w:val="a6"/>
        <w:spacing w:after="165" w:afterAutospacing="0"/>
        <w:ind w:firstLine="480"/>
        <w:jc w:val="both"/>
      </w:pPr>
      <w:r>
        <w:rPr>
          <w:rFonts w:cs="Calibri" w:hint="eastAsia"/>
          <w:color w:val="000000"/>
        </w:rPr>
        <w:t>中标单位与上海工商职业技术学院按招标文件规定签订购货合同，卖方根据买方提供的使用单位名称、地址以及设备品种、数量和时间等，按时送货到指定地点，并根据使用单位的要求调试合格，送货</w:t>
      </w:r>
      <w:r w:rsidR="00CF19DC">
        <w:rPr>
          <w:rFonts w:cs="Calibri" w:hint="eastAsia"/>
          <w:color w:val="000000"/>
        </w:rPr>
        <w:t>、安装、调试</w:t>
      </w:r>
      <w:r>
        <w:rPr>
          <w:rFonts w:cs="Calibri" w:hint="eastAsia"/>
          <w:color w:val="000000"/>
        </w:rPr>
        <w:t>等费用应包含在报价中。</w:t>
      </w:r>
    </w:p>
    <w:p w:rsidR="00054A00" w:rsidRDefault="00484521">
      <w:pPr>
        <w:pStyle w:val="a6"/>
        <w:spacing w:after="165" w:afterAutospacing="0"/>
        <w:ind w:firstLine="480"/>
        <w:jc w:val="both"/>
      </w:pPr>
      <w:r>
        <w:rPr>
          <w:rStyle w:val="a8"/>
          <w:rFonts w:cs="Calibri" w:hint="eastAsia"/>
          <w:color w:val="000000"/>
        </w:rPr>
        <w:t>九、投标书内容及要求</w:t>
      </w:r>
    </w:p>
    <w:p w:rsidR="00054A00" w:rsidRDefault="00484521">
      <w:pPr>
        <w:pStyle w:val="a6"/>
        <w:spacing w:after="240" w:afterAutospacing="0"/>
        <w:ind w:firstLine="480"/>
        <w:jc w:val="both"/>
      </w:pPr>
      <w:r>
        <w:rPr>
          <w:rFonts w:hint="eastAsia"/>
          <w:color w:val="000000"/>
        </w:rPr>
        <w:t>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w:t>
      </w:r>
      <w:r>
        <w:rPr>
          <w:rFonts w:hint="eastAsia"/>
          <w:color w:val="000000"/>
        </w:rPr>
        <w:lastRenderedPageBreak/>
        <w:t>三份标书封面格式和字体完全相同等），一经发现</w:t>
      </w:r>
      <w:proofErr w:type="gramStart"/>
      <w:r>
        <w:rPr>
          <w:rFonts w:hint="eastAsia"/>
          <w:color w:val="000000"/>
        </w:rPr>
        <w:t>做废</w:t>
      </w:r>
      <w:proofErr w:type="gramEnd"/>
      <w:r>
        <w:rPr>
          <w:rFonts w:hint="eastAsia"/>
          <w:color w:val="000000"/>
        </w:rPr>
        <w:t>标处理，并取消此单位的投标资格。</w:t>
      </w:r>
    </w:p>
    <w:p w:rsidR="00054A00" w:rsidRDefault="00484521">
      <w:pPr>
        <w:pStyle w:val="a6"/>
        <w:spacing w:after="240" w:afterAutospacing="0"/>
        <w:ind w:firstLine="480"/>
        <w:jc w:val="both"/>
      </w:pPr>
      <w:r>
        <w:rPr>
          <w:rFonts w:hint="eastAsia"/>
          <w:color w:val="000000"/>
        </w:rPr>
        <w:t>如果投标文件通过邮寄递交，投标方应将投标文件用内、外两层信封密封，并在外层标明招标编号、投标货物名称、投标单位名称，投标书应包含以下内容：</w:t>
      </w:r>
    </w:p>
    <w:p w:rsidR="00054A00" w:rsidRDefault="00484521">
      <w:pPr>
        <w:pStyle w:val="a6"/>
        <w:spacing w:after="240" w:afterAutospacing="0"/>
        <w:jc w:val="both"/>
      </w:pPr>
      <w:r>
        <w:rPr>
          <w:rFonts w:hint="eastAsia"/>
          <w:color w:val="000000"/>
        </w:rPr>
        <w:t xml:space="preserve">　　1.投标书、投标分项明细表。</w:t>
      </w:r>
    </w:p>
    <w:p w:rsidR="00054A00" w:rsidRDefault="00484521">
      <w:pPr>
        <w:pStyle w:val="a6"/>
        <w:spacing w:after="240" w:afterAutospacing="0"/>
        <w:jc w:val="both"/>
      </w:pPr>
      <w:r>
        <w:rPr>
          <w:rFonts w:hint="eastAsia"/>
          <w:color w:val="000000"/>
        </w:rPr>
        <w:t xml:space="preserve">　　2.投标方资质文件、资格证明（法人代表授权书）、法人身份（正反面）证复印件、被授权人身份证（正反面）复印件、营业执照复印件、税务登记证明复印件、原生产厂商授权书正本及复印件等）、建筑企业资质证书、安全生产许可证。</w:t>
      </w:r>
    </w:p>
    <w:p w:rsidR="00054A00" w:rsidRDefault="00484521">
      <w:pPr>
        <w:pStyle w:val="a6"/>
        <w:spacing w:after="240" w:afterAutospacing="0"/>
        <w:jc w:val="both"/>
      </w:pPr>
      <w:r>
        <w:rPr>
          <w:rFonts w:hint="eastAsia"/>
          <w:color w:val="000000"/>
        </w:rPr>
        <w:t xml:space="preserve">　　3.质量、服务保证承诺书等。</w:t>
      </w:r>
    </w:p>
    <w:p w:rsidR="00054A00" w:rsidRDefault="00484521">
      <w:pPr>
        <w:pStyle w:val="a6"/>
        <w:spacing w:after="240" w:afterAutospacing="0"/>
        <w:jc w:val="both"/>
      </w:pPr>
      <w:r>
        <w:rPr>
          <w:rFonts w:hint="eastAsia"/>
          <w:color w:val="000000"/>
        </w:rPr>
        <w:t xml:space="preserve">　　4.技术服务与培训，履行合同所配备的管理、技术人员清单。</w:t>
      </w:r>
    </w:p>
    <w:p w:rsidR="00054A00" w:rsidRDefault="00484521">
      <w:pPr>
        <w:pStyle w:val="a6"/>
        <w:spacing w:after="165" w:afterAutospacing="0"/>
        <w:ind w:firstLine="480"/>
        <w:jc w:val="both"/>
      </w:pPr>
      <w:r>
        <w:rPr>
          <w:rStyle w:val="a8"/>
          <w:rFonts w:cs="Calibri" w:hint="eastAsia"/>
          <w:color w:val="000000"/>
        </w:rPr>
        <w:t>十、投标截止时间</w:t>
      </w:r>
    </w:p>
    <w:p w:rsidR="00054A00" w:rsidRDefault="00484521">
      <w:pPr>
        <w:pStyle w:val="a6"/>
        <w:spacing w:after="165" w:afterAutospacing="0"/>
        <w:ind w:firstLine="480"/>
        <w:jc w:val="both"/>
      </w:pPr>
      <w:r>
        <w:rPr>
          <w:rFonts w:cs="Calibri" w:hint="eastAsia"/>
          <w:color w:val="000000"/>
        </w:rPr>
        <w:t>投标单位请在2020年</w:t>
      </w:r>
      <w:r w:rsidR="00CF19DC">
        <w:rPr>
          <w:rFonts w:cs="Calibri" w:hint="eastAsia"/>
          <w:color w:val="000000"/>
        </w:rPr>
        <w:t>7</w:t>
      </w:r>
      <w:r>
        <w:rPr>
          <w:rFonts w:cs="Calibri" w:hint="eastAsia"/>
          <w:color w:val="000000"/>
        </w:rPr>
        <w:t>月</w:t>
      </w:r>
      <w:r w:rsidR="00CF19DC">
        <w:rPr>
          <w:rFonts w:cs="Calibri" w:hint="eastAsia"/>
          <w:color w:val="000000"/>
        </w:rPr>
        <w:t>2</w:t>
      </w:r>
      <w:r>
        <w:rPr>
          <w:rFonts w:cs="Calibri" w:hint="eastAsia"/>
          <w:color w:val="000000"/>
        </w:rPr>
        <w:t>日下午15：00前将标书送达上海工商职业技术学院设备管理处。</w:t>
      </w:r>
    </w:p>
    <w:p w:rsidR="00054A00" w:rsidRDefault="00484521">
      <w:pPr>
        <w:pStyle w:val="a6"/>
        <w:spacing w:after="165" w:afterAutospacing="0"/>
        <w:ind w:firstLine="480"/>
        <w:jc w:val="both"/>
        <w:rPr>
          <w:rFonts w:cs="Calibri"/>
          <w:color w:val="000000"/>
        </w:rPr>
      </w:pPr>
      <w:r>
        <w:rPr>
          <w:rFonts w:cs="Calibri" w:hint="eastAsia"/>
          <w:color w:val="000000"/>
        </w:rPr>
        <w:t>地址：上海市嘉定区外冈</w:t>
      </w:r>
      <w:proofErr w:type="gramStart"/>
      <w:r>
        <w:rPr>
          <w:rFonts w:cs="Calibri" w:hint="eastAsia"/>
          <w:color w:val="000000"/>
        </w:rPr>
        <w:t>镇恒荣路</w:t>
      </w:r>
      <w:proofErr w:type="gramEnd"/>
      <w:r>
        <w:rPr>
          <w:rFonts w:cs="Calibri" w:hint="eastAsia"/>
          <w:color w:val="000000"/>
        </w:rPr>
        <w:t xml:space="preserve">200号行政楼219室，邮编201806   </w:t>
      </w:r>
    </w:p>
    <w:p w:rsidR="00054A00" w:rsidRDefault="00484521">
      <w:pPr>
        <w:pStyle w:val="a6"/>
        <w:spacing w:after="165" w:afterAutospacing="0"/>
        <w:ind w:firstLine="480"/>
        <w:jc w:val="both"/>
      </w:pPr>
      <w:r>
        <w:rPr>
          <w:rFonts w:cs="Calibri" w:hint="eastAsia"/>
          <w:color w:val="000000"/>
        </w:rPr>
        <w:t>请在封面注明招标编号</w:t>
      </w:r>
    </w:p>
    <w:p w:rsidR="00054A00" w:rsidRDefault="00484521">
      <w:pPr>
        <w:pStyle w:val="a6"/>
        <w:spacing w:after="165" w:afterAutospacing="0"/>
        <w:ind w:firstLine="480"/>
        <w:jc w:val="both"/>
      </w:pPr>
      <w:r>
        <w:rPr>
          <w:rFonts w:cs="Calibri" w:hint="eastAsia"/>
          <w:color w:val="000000"/>
        </w:rPr>
        <w:t>1.联系人：  朱老师   电话：021-60675958-1034</w:t>
      </w:r>
    </w:p>
    <w:p w:rsidR="00054A00" w:rsidRDefault="00484521">
      <w:pPr>
        <w:pStyle w:val="a6"/>
        <w:spacing w:after="165" w:afterAutospacing="0"/>
        <w:ind w:firstLine="480"/>
        <w:jc w:val="both"/>
      </w:pPr>
      <w:r>
        <w:rPr>
          <w:rFonts w:cs="Calibri" w:hint="eastAsia"/>
          <w:color w:val="000000"/>
        </w:rPr>
        <w:t xml:space="preserve">2.技术负责人：徐老师    电话：021-60675958-1032   </w:t>
      </w:r>
    </w:p>
    <w:p w:rsidR="00054A00" w:rsidRDefault="00054A00">
      <w:pPr>
        <w:pStyle w:val="a6"/>
        <w:spacing w:after="165" w:afterAutospacing="0"/>
        <w:ind w:firstLine="480"/>
        <w:jc w:val="both"/>
      </w:pPr>
    </w:p>
    <w:p w:rsidR="00054A00" w:rsidRDefault="00484521">
      <w:pPr>
        <w:pStyle w:val="a6"/>
        <w:spacing w:after="165" w:afterAutospacing="0"/>
        <w:ind w:firstLine="2640"/>
        <w:jc w:val="right"/>
      </w:pPr>
      <w:r>
        <w:rPr>
          <w:rFonts w:cs="Calibri" w:hint="eastAsia"/>
          <w:color w:val="000000"/>
        </w:rPr>
        <w:t>上海工商职业技术学院设备招标领导小组</w:t>
      </w:r>
    </w:p>
    <w:p w:rsidR="00054A00" w:rsidRDefault="00484521">
      <w:pPr>
        <w:pStyle w:val="a6"/>
        <w:jc w:val="right"/>
      </w:pPr>
      <w:r>
        <w:rPr>
          <w:rFonts w:hint="eastAsia"/>
          <w:color w:val="000000"/>
        </w:rPr>
        <w:t>2020 年6月</w:t>
      </w:r>
      <w:r w:rsidR="00CF19DC">
        <w:rPr>
          <w:rFonts w:hint="eastAsia"/>
          <w:color w:val="000000"/>
        </w:rPr>
        <w:t>22</w:t>
      </w:r>
      <w:r>
        <w:rPr>
          <w:rFonts w:hint="eastAsia"/>
          <w:color w:val="000000"/>
        </w:rPr>
        <w:t>日</w:t>
      </w:r>
    </w:p>
    <w:p w:rsidR="00054A00" w:rsidRDefault="00054A00"/>
    <w:sectPr w:rsidR="00054A0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CA7" w:rsidRDefault="00C84CA7">
      <w:pPr>
        <w:spacing w:after="0" w:line="240" w:lineRule="auto"/>
      </w:pPr>
      <w:r>
        <w:separator/>
      </w:r>
    </w:p>
  </w:endnote>
  <w:endnote w:type="continuationSeparator" w:id="0">
    <w:p w:rsidR="00C84CA7" w:rsidRDefault="00C8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长城仿宋">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191514"/>
    </w:sdtPr>
    <w:sdtEndPr/>
    <w:sdtContent>
      <w:sdt>
        <w:sdtPr>
          <w:id w:val="1728636285"/>
        </w:sdtPr>
        <w:sdtEndPr/>
        <w:sdtContent>
          <w:p w:rsidR="00054A00" w:rsidRDefault="0048452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E1B9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E1B95">
              <w:rPr>
                <w:b/>
                <w:bCs/>
                <w:noProof/>
              </w:rPr>
              <w:t>5</w:t>
            </w:r>
            <w:r>
              <w:rPr>
                <w:b/>
                <w:bCs/>
                <w:sz w:val="24"/>
                <w:szCs w:val="24"/>
              </w:rPr>
              <w:fldChar w:fldCharType="end"/>
            </w:r>
          </w:p>
        </w:sdtContent>
      </w:sdt>
    </w:sdtContent>
  </w:sdt>
  <w:p w:rsidR="00054A00" w:rsidRDefault="00054A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CA7" w:rsidRDefault="00C84CA7">
      <w:pPr>
        <w:spacing w:after="0" w:line="240" w:lineRule="auto"/>
      </w:pPr>
      <w:r>
        <w:separator/>
      </w:r>
    </w:p>
  </w:footnote>
  <w:footnote w:type="continuationSeparator" w:id="0">
    <w:p w:rsidR="00C84CA7" w:rsidRDefault="00C84C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4AAA"/>
    <w:multiLevelType w:val="hybridMultilevel"/>
    <w:tmpl w:val="72826FF6"/>
    <w:lvl w:ilvl="0" w:tplc="14A66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326391"/>
    <w:multiLevelType w:val="multilevel"/>
    <w:tmpl w:val="1C32639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2D603FE"/>
    <w:multiLevelType w:val="hybridMultilevel"/>
    <w:tmpl w:val="3C6A2B68"/>
    <w:lvl w:ilvl="0" w:tplc="1856F20C">
      <w:start w:val="1"/>
      <w:numFmt w:val="japaneseCounting"/>
      <w:lvlText w:val="%1、"/>
      <w:lvlJc w:val="left"/>
      <w:pPr>
        <w:ind w:left="990" w:hanging="510"/>
      </w:pPr>
      <w:rPr>
        <w:rFonts w:ascii="宋体" w:hAnsi="宋体" w:hint="default"/>
        <w:b/>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60C31BE"/>
    <w:multiLevelType w:val="hybridMultilevel"/>
    <w:tmpl w:val="EB88721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9CF4CF7"/>
    <w:multiLevelType w:val="multilevel"/>
    <w:tmpl w:val="49CF4CF7"/>
    <w:lvl w:ilvl="0">
      <w:start w:val="1"/>
      <w:numFmt w:val="decimal"/>
      <w:pStyle w:val="2"/>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3.%3"/>
      <w:lvlJc w:val="left"/>
      <w:pPr>
        <w:tabs>
          <w:tab w:val="left" w:pos="1418"/>
        </w:tabs>
        <w:ind w:left="1418" w:hanging="567"/>
      </w:pPr>
      <w:rPr>
        <w:rFonts w:hint="eastAsia"/>
        <w:b/>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588DAC7A"/>
    <w:multiLevelType w:val="singleLevel"/>
    <w:tmpl w:val="588DAC7A"/>
    <w:lvl w:ilvl="0">
      <w:start w:val="2"/>
      <w:numFmt w:val="decimal"/>
      <w:suff w:val="nothing"/>
      <w:lvlText w:val="%1，"/>
      <w:lvlJc w:val="left"/>
    </w:lvl>
  </w:abstractNum>
  <w:abstractNum w:abstractNumId="6">
    <w:nsid w:val="5AE01F5D"/>
    <w:multiLevelType w:val="multilevel"/>
    <w:tmpl w:val="5AE01F5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7">
    <w:nsid w:val="70C20AD7"/>
    <w:multiLevelType w:val="singleLevel"/>
    <w:tmpl w:val="70C20AD7"/>
    <w:lvl w:ilvl="0">
      <w:start w:val="1"/>
      <w:numFmt w:val="bullet"/>
      <w:lvlText w:val=""/>
      <w:lvlJc w:val="left"/>
      <w:pPr>
        <w:tabs>
          <w:tab w:val="left" w:pos="425"/>
        </w:tabs>
        <w:ind w:left="425" w:hanging="425"/>
      </w:pPr>
      <w:rPr>
        <w:rFonts w:ascii="Wingdings" w:hAnsi="Wingdings" w:hint="default"/>
      </w:rPr>
    </w:lvl>
  </w:abstractNum>
  <w:abstractNum w:abstractNumId="8">
    <w:nsid w:val="77C77134"/>
    <w:multiLevelType w:val="multilevel"/>
    <w:tmpl w:val="77C7713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7ABE233E"/>
    <w:multiLevelType w:val="singleLevel"/>
    <w:tmpl w:val="7ABE233E"/>
    <w:lvl w:ilvl="0">
      <w:start w:val="1"/>
      <w:numFmt w:val="bullet"/>
      <w:lvlText w:val=""/>
      <w:lvlJc w:val="left"/>
      <w:pPr>
        <w:tabs>
          <w:tab w:val="left" w:pos="425"/>
        </w:tabs>
        <w:ind w:left="425" w:hanging="425"/>
      </w:pPr>
      <w:rPr>
        <w:rFonts w:ascii="Wingdings" w:hAnsi="Wingdings" w:hint="default"/>
      </w:rPr>
    </w:lvl>
  </w:abstractNum>
  <w:num w:numId="1">
    <w:abstractNumId w:val="4"/>
  </w:num>
  <w:num w:numId="2">
    <w:abstractNumId w:val="5"/>
  </w:num>
  <w:num w:numId="3">
    <w:abstractNumId w:val="9"/>
  </w:num>
  <w:num w:numId="4">
    <w:abstractNumId w:val="7"/>
  </w:num>
  <w:num w:numId="5">
    <w:abstractNumId w:val="1"/>
  </w:num>
  <w:num w:numId="6">
    <w:abstractNumId w:val="6"/>
  </w:num>
  <w:num w:numId="7">
    <w:abstractNumId w:val="8"/>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D6"/>
    <w:rsid w:val="00054A00"/>
    <w:rsid w:val="00143BE9"/>
    <w:rsid w:val="00147553"/>
    <w:rsid w:val="0019316B"/>
    <w:rsid w:val="001A10D6"/>
    <w:rsid w:val="001A2BD0"/>
    <w:rsid w:val="0020592D"/>
    <w:rsid w:val="00211DF6"/>
    <w:rsid w:val="00232195"/>
    <w:rsid w:val="0028640F"/>
    <w:rsid w:val="00293038"/>
    <w:rsid w:val="002D58C8"/>
    <w:rsid w:val="00330721"/>
    <w:rsid w:val="00351281"/>
    <w:rsid w:val="00394D24"/>
    <w:rsid w:val="003A57BD"/>
    <w:rsid w:val="003A5B1F"/>
    <w:rsid w:val="003B2403"/>
    <w:rsid w:val="003C0D20"/>
    <w:rsid w:val="003D06B7"/>
    <w:rsid w:val="003E1B95"/>
    <w:rsid w:val="004071C6"/>
    <w:rsid w:val="00417CAA"/>
    <w:rsid w:val="00431374"/>
    <w:rsid w:val="00435603"/>
    <w:rsid w:val="004779FA"/>
    <w:rsid w:val="00484521"/>
    <w:rsid w:val="004A5DFF"/>
    <w:rsid w:val="004E2D4C"/>
    <w:rsid w:val="00524F88"/>
    <w:rsid w:val="00540D52"/>
    <w:rsid w:val="00561FB1"/>
    <w:rsid w:val="005D0631"/>
    <w:rsid w:val="005F39F5"/>
    <w:rsid w:val="00600DE5"/>
    <w:rsid w:val="00600FE6"/>
    <w:rsid w:val="00611CA5"/>
    <w:rsid w:val="00640573"/>
    <w:rsid w:val="006678AB"/>
    <w:rsid w:val="006C0991"/>
    <w:rsid w:val="007A08D7"/>
    <w:rsid w:val="007A3244"/>
    <w:rsid w:val="007B2010"/>
    <w:rsid w:val="007E76AC"/>
    <w:rsid w:val="008245F4"/>
    <w:rsid w:val="00896410"/>
    <w:rsid w:val="008973F5"/>
    <w:rsid w:val="008C3E29"/>
    <w:rsid w:val="008C4204"/>
    <w:rsid w:val="008E05AE"/>
    <w:rsid w:val="009B35AE"/>
    <w:rsid w:val="009C21FC"/>
    <w:rsid w:val="009E6B97"/>
    <w:rsid w:val="00A3107B"/>
    <w:rsid w:val="00A90C40"/>
    <w:rsid w:val="00A92096"/>
    <w:rsid w:val="00A96278"/>
    <w:rsid w:val="00AD3986"/>
    <w:rsid w:val="00AD44E8"/>
    <w:rsid w:val="00AD7026"/>
    <w:rsid w:val="00C45326"/>
    <w:rsid w:val="00C51A38"/>
    <w:rsid w:val="00C84CA7"/>
    <w:rsid w:val="00CF19DC"/>
    <w:rsid w:val="00EA12D0"/>
    <w:rsid w:val="00EC7F74"/>
    <w:rsid w:val="00ED5562"/>
    <w:rsid w:val="00F12234"/>
    <w:rsid w:val="00F1356D"/>
    <w:rsid w:val="00F16FC0"/>
    <w:rsid w:val="00F35E65"/>
    <w:rsid w:val="00F36A7D"/>
    <w:rsid w:val="00F4299E"/>
    <w:rsid w:val="00F82229"/>
    <w:rsid w:val="00F835EA"/>
    <w:rsid w:val="00FD45AA"/>
    <w:rsid w:val="027066D4"/>
    <w:rsid w:val="03DE6D6B"/>
    <w:rsid w:val="042450FD"/>
    <w:rsid w:val="04AC6F95"/>
    <w:rsid w:val="04B47088"/>
    <w:rsid w:val="04D27A72"/>
    <w:rsid w:val="05F35B80"/>
    <w:rsid w:val="05FE57F9"/>
    <w:rsid w:val="060B3992"/>
    <w:rsid w:val="082C0C44"/>
    <w:rsid w:val="09BE0DA0"/>
    <w:rsid w:val="09CE4495"/>
    <w:rsid w:val="0A2855CF"/>
    <w:rsid w:val="0A3D7DF9"/>
    <w:rsid w:val="0AE574ED"/>
    <w:rsid w:val="0B246B75"/>
    <w:rsid w:val="0BE612BB"/>
    <w:rsid w:val="0C0F25BF"/>
    <w:rsid w:val="0D3C4F3B"/>
    <w:rsid w:val="0D4B7A0B"/>
    <w:rsid w:val="0D89218D"/>
    <w:rsid w:val="0E6D3922"/>
    <w:rsid w:val="0EB47A2F"/>
    <w:rsid w:val="0FCE3DB6"/>
    <w:rsid w:val="0FE13520"/>
    <w:rsid w:val="112A1FEA"/>
    <w:rsid w:val="11640F94"/>
    <w:rsid w:val="11C54E53"/>
    <w:rsid w:val="11EE4E5C"/>
    <w:rsid w:val="12385C98"/>
    <w:rsid w:val="12D277C3"/>
    <w:rsid w:val="131C4344"/>
    <w:rsid w:val="13C1013C"/>
    <w:rsid w:val="141E7552"/>
    <w:rsid w:val="14B527D7"/>
    <w:rsid w:val="15E45364"/>
    <w:rsid w:val="17592B7A"/>
    <w:rsid w:val="18692002"/>
    <w:rsid w:val="18714FB9"/>
    <w:rsid w:val="18A15E8A"/>
    <w:rsid w:val="18F92EBE"/>
    <w:rsid w:val="18FF0004"/>
    <w:rsid w:val="19970903"/>
    <w:rsid w:val="1AB64E64"/>
    <w:rsid w:val="1B457C32"/>
    <w:rsid w:val="1B731157"/>
    <w:rsid w:val="1B846910"/>
    <w:rsid w:val="1C29326A"/>
    <w:rsid w:val="1E085C86"/>
    <w:rsid w:val="1F192F24"/>
    <w:rsid w:val="1F2963F6"/>
    <w:rsid w:val="1F681582"/>
    <w:rsid w:val="20CA07A0"/>
    <w:rsid w:val="20E90E2F"/>
    <w:rsid w:val="212C13C9"/>
    <w:rsid w:val="213A1F26"/>
    <w:rsid w:val="230C3136"/>
    <w:rsid w:val="232D61DC"/>
    <w:rsid w:val="23976857"/>
    <w:rsid w:val="23A701F8"/>
    <w:rsid w:val="23EA42F4"/>
    <w:rsid w:val="244815BD"/>
    <w:rsid w:val="244F1115"/>
    <w:rsid w:val="24894074"/>
    <w:rsid w:val="24C74A13"/>
    <w:rsid w:val="24EF5D43"/>
    <w:rsid w:val="24F94578"/>
    <w:rsid w:val="256B7B14"/>
    <w:rsid w:val="25B471A1"/>
    <w:rsid w:val="26332C5A"/>
    <w:rsid w:val="26FB46C1"/>
    <w:rsid w:val="27D64E28"/>
    <w:rsid w:val="294F1D9B"/>
    <w:rsid w:val="2A8B7D4C"/>
    <w:rsid w:val="2AFC7024"/>
    <w:rsid w:val="2B1A52F2"/>
    <w:rsid w:val="2B407E2C"/>
    <w:rsid w:val="2B7F268E"/>
    <w:rsid w:val="2BC96F3C"/>
    <w:rsid w:val="2BF60BA5"/>
    <w:rsid w:val="2C046564"/>
    <w:rsid w:val="2C78271D"/>
    <w:rsid w:val="2C8023E4"/>
    <w:rsid w:val="2C9F327A"/>
    <w:rsid w:val="2D0C4A1F"/>
    <w:rsid w:val="2D4D3273"/>
    <w:rsid w:val="2D686B23"/>
    <w:rsid w:val="2D97451B"/>
    <w:rsid w:val="2DB95897"/>
    <w:rsid w:val="2DCB3E0B"/>
    <w:rsid w:val="2DE070D4"/>
    <w:rsid w:val="2F093550"/>
    <w:rsid w:val="2F304FE6"/>
    <w:rsid w:val="2FD5343B"/>
    <w:rsid w:val="303072BB"/>
    <w:rsid w:val="30A94063"/>
    <w:rsid w:val="310376DB"/>
    <w:rsid w:val="31065D6A"/>
    <w:rsid w:val="312E7FB0"/>
    <w:rsid w:val="319C6368"/>
    <w:rsid w:val="31DB013E"/>
    <w:rsid w:val="32726018"/>
    <w:rsid w:val="3278647A"/>
    <w:rsid w:val="32A15707"/>
    <w:rsid w:val="32AC72CC"/>
    <w:rsid w:val="32DA567A"/>
    <w:rsid w:val="336E4DE9"/>
    <w:rsid w:val="33A5626C"/>
    <w:rsid w:val="33DB149D"/>
    <w:rsid w:val="33EB6A60"/>
    <w:rsid w:val="34353DC4"/>
    <w:rsid w:val="354960F9"/>
    <w:rsid w:val="35E00019"/>
    <w:rsid w:val="3635610B"/>
    <w:rsid w:val="36DB738D"/>
    <w:rsid w:val="37AF7926"/>
    <w:rsid w:val="37F3313C"/>
    <w:rsid w:val="380D652A"/>
    <w:rsid w:val="386604DF"/>
    <w:rsid w:val="386B2B04"/>
    <w:rsid w:val="38843D48"/>
    <w:rsid w:val="38850ABF"/>
    <w:rsid w:val="391A552C"/>
    <w:rsid w:val="3A554577"/>
    <w:rsid w:val="3A84047B"/>
    <w:rsid w:val="3B050B67"/>
    <w:rsid w:val="3B8D1419"/>
    <w:rsid w:val="3C1C46CD"/>
    <w:rsid w:val="3C3E0019"/>
    <w:rsid w:val="3C500AC0"/>
    <w:rsid w:val="3C6A5151"/>
    <w:rsid w:val="3C714114"/>
    <w:rsid w:val="3C9E625B"/>
    <w:rsid w:val="3CA67B41"/>
    <w:rsid w:val="3DE423AC"/>
    <w:rsid w:val="3EB63271"/>
    <w:rsid w:val="3ECC36E2"/>
    <w:rsid w:val="3F020222"/>
    <w:rsid w:val="3F1A7B28"/>
    <w:rsid w:val="3F563372"/>
    <w:rsid w:val="3F9C5E8B"/>
    <w:rsid w:val="401B15F3"/>
    <w:rsid w:val="40616B4B"/>
    <w:rsid w:val="406551CD"/>
    <w:rsid w:val="40983F34"/>
    <w:rsid w:val="429427EC"/>
    <w:rsid w:val="435819FA"/>
    <w:rsid w:val="4369394A"/>
    <w:rsid w:val="440E5A8A"/>
    <w:rsid w:val="45202B31"/>
    <w:rsid w:val="46C62386"/>
    <w:rsid w:val="475C107C"/>
    <w:rsid w:val="4891589F"/>
    <w:rsid w:val="48E51971"/>
    <w:rsid w:val="495D21FC"/>
    <w:rsid w:val="498B4353"/>
    <w:rsid w:val="49BD32D2"/>
    <w:rsid w:val="49EE5C74"/>
    <w:rsid w:val="4A0D5054"/>
    <w:rsid w:val="4B6529C9"/>
    <w:rsid w:val="4CA61A5C"/>
    <w:rsid w:val="4E85075D"/>
    <w:rsid w:val="4F736FA2"/>
    <w:rsid w:val="4F9F2B6E"/>
    <w:rsid w:val="50317654"/>
    <w:rsid w:val="5067064F"/>
    <w:rsid w:val="524900F4"/>
    <w:rsid w:val="52FD11C5"/>
    <w:rsid w:val="53457272"/>
    <w:rsid w:val="539F771E"/>
    <w:rsid w:val="53D76B42"/>
    <w:rsid w:val="546E5301"/>
    <w:rsid w:val="559C1EFB"/>
    <w:rsid w:val="55AF6A38"/>
    <w:rsid w:val="561A73F5"/>
    <w:rsid w:val="56983A93"/>
    <w:rsid w:val="56B21935"/>
    <w:rsid w:val="57812DDE"/>
    <w:rsid w:val="57AC5498"/>
    <w:rsid w:val="58C04983"/>
    <w:rsid w:val="58F620A2"/>
    <w:rsid w:val="59A45151"/>
    <w:rsid w:val="59C92D72"/>
    <w:rsid w:val="5A263385"/>
    <w:rsid w:val="5ABF1D54"/>
    <w:rsid w:val="5AFE7CC6"/>
    <w:rsid w:val="5CA13DD5"/>
    <w:rsid w:val="5D40738D"/>
    <w:rsid w:val="5DC63056"/>
    <w:rsid w:val="5E921AE5"/>
    <w:rsid w:val="5EA52BEC"/>
    <w:rsid w:val="5F3D1F9D"/>
    <w:rsid w:val="60A3401B"/>
    <w:rsid w:val="610A11DD"/>
    <w:rsid w:val="61601DAD"/>
    <w:rsid w:val="6166730A"/>
    <w:rsid w:val="6190014C"/>
    <w:rsid w:val="61B662EA"/>
    <w:rsid w:val="61EB0A11"/>
    <w:rsid w:val="61F21F82"/>
    <w:rsid w:val="6277025F"/>
    <w:rsid w:val="629430B1"/>
    <w:rsid w:val="62A24D2F"/>
    <w:rsid w:val="62A47FC6"/>
    <w:rsid w:val="62BD7ADB"/>
    <w:rsid w:val="63426DE2"/>
    <w:rsid w:val="63437441"/>
    <w:rsid w:val="63FD6BF1"/>
    <w:rsid w:val="6452465B"/>
    <w:rsid w:val="645E2122"/>
    <w:rsid w:val="64AA510A"/>
    <w:rsid w:val="64AB1997"/>
    <w:rsid w:val="64DD1DE2"/>
    <w:rsid w:val="64E74A46"/>
    <w:rsid w:val="65496982"/>
    <w:rsid w:val="65CF0ECB"/>
    <w:rsid w:val="65E8129C"/>
    <w:rsid w:val="668E751A"/>
    <w:rsid w:val="67224EC2"/>
    <w:rsid w:val="677A5000"/>
    <w:rsid w:val="68135562"/>
    <w:rsid w:val="68C52B27"/>
    <w:rsid w:val="68F92CC6"/>
    <w:rsid w:val="69010B95"/>
    <w:rsid w:val="6910185F"/>
    <w:rsid w:val="69531B6C"/>
    <w:rsid w:val="6A264255"/>
    <w:rsid w:val="6A4D4A60"/>
    <w:rsid w:val="6AB561DB"/>
    <w:rsid w:val="6B2A7061"/>
    <w:rsid w:val="6B6435B4"/>
    <w:rsid w:val="6B9528C4"/>
    <w:rsid w:val="6BC30144"/>
    <w:rsid w:val="6C194350"/>
    <w:rsid w:val="6C745938"/>
    <w:rsid w:val="6CAB7BD3"/>
    <w:rsid w:val="6D157155"/>
    <w:rsid w:val="6E45366E"/>
    <w:rsid w:val="6E7B6B66"/>
    <w:rsid w:val="6E88719D"/>
    <w:rsid w:val="707919FF"/>
    <w:rsid w:val="70A02AF0"/>
    <w:rsid w:val="710623A3"/>
    <w:rsid w:val="7163780A"/>
    <w:rsid w:val="73145998"/>
    <w:rsid w:val="74581730"/>
    <w:rsid w:val="755455C6"/>
    <w:rsid w:val="759E607E"/>
    <w:rsid w:val="765B76E7"/>
    <w:rsid w:val="769E2B0D"/>
    <w:rsid w:val="76FC1D45"/>
    <w:rsid w:val="77361677"/>
    <w:rsid w:val="77DB3EEF"/>
    <w:rsid w:val="785A6B30"/>
    <w:rsid w:val="785E4419"/>
    <w:rsid w:val="79761B1A"/>
    <w:rsid w:val="7A3F22FD"/>
    <w:rsid w:val="7AF67F30"/>
    <w:rsid w:val="7B0D5EFB"/>
    <w:rsid w:val="7BBB38A8"/>
    <w:rsid w:val="7CCB1CF9"/>
    <w:rsid w:val="7CD3173E"/>
    <w:rsid w:val="7CD42747"/>
    <w:rsid w:val="7D4C1D90"/>
    <w:rsid w:val="7F0008DF"/>
    <w:rsid w:val="7F164D8C"/>
    <w:rsid w:val="7F2003E0"/>
    <w:rsid w:val="7F34770C"/>
    <w:rsid w:val="7FE2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2"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rFonts w:cs="Calibri"/>
      <w:kern w:val="2"/>
      <w:sz w:val="21"/>
      <w:szCs w:val="21"/>
    </w:rPr>
  </w:style>
  <w:style w:type="paragraph" w:styleId="1">
    <w:name w:val="heading 1"/>
    <w:basedOn w:val="a"/>
    <w:next w:val="a"/>
    <w:link w:val="1Char"/>
    <w:uiPriority w:val="99"/>
    <w:qFormat/>
    <w:pPr>
      <w:keepNext/>
      <w:keepLines/>
      <w:spacing w:before="100" w:beforeAutospacing="1" w:after="120"/>
      <w:outlineLvl w:val="0"/>
    </w:pPr>
    <w:rPr>
      <w:kern w:val="44"/>
      <w:sz w:val="24"/>
      <w:szCs w:val="24"/>
    </w:rPr>
  </w:style>
  <w:style w:type="paragraph" w:styleId="20">
    <w:name w:val="heading 2"/>
    <w:basedOn w:val="a"/>
    <w:next w:val="a"/>
    <w:link w:val="2Char"/>
    <w:uiPriority w:val="99"/>
    <w:qFormat/>
    <w:pPr>
      <w:keepNext/>
      <w:keepLines/>
      <w:spacing w:before="100" w:beforeAutospacing="1" w:after="100" w:afterAutospacing="1" w:line="412" w:lineRule="auto"/>
      <w:outlineLvl w:val="1"/>
    </w:pPr>
    <w:rPr>
      <w:rFonts w:ascii="Cambria"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firstLineChars="200" w:firstLine="480"/>
    </w:pPr>
    <w:rPr>
      <w:sz w:val="24"/>
    </w:rPr>
  </w:style>
  <w:style w:type="paragraph" w:styleId="21">
    <w:name w:val="List 2"/>
    <w:basedOn w:val="a"/>
    <w:qFormat/>
    <w:pPr>
      <w:ind w:leftChars="200" w:left="100" w:hangingChars="200" w:hanging="20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line="240" w:lineRule="auto"/>
      <w:jc w:val="left"/>
    </w:pPr>
    <w:rPr>
      <w:rFonts w:ascii="宋体" w:hAnsi="宋体" w:cs="宋体"/>
      <w:kern w:val="0"/>
      <w:sz w:val="24"/>
      <w:szCs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1Char">
    <w:name w:val="标题 1 Char"/>
    <w:basedOn w:val="a0"/>
    <w:link w:val="1"/>
    <w:uiPriority w:val="99"/>
    <w:qFormat/>
    <w:rPr>
      <w:rFonts w:ascii="Calibri" w:eastAsia="宋体" w:hAnsi="Calibri" w:cs="Calibri"/>
      <w:kern w:val="44"/>
      <w:sz w:val="24"/>
      <w:szCs w:val="24"/>
    </w:rPr>
  </w:style>
  <w:style w:type="character" w:customStyle="1" w:styleId="2Char">
    <w:name w:val="标题 2 Char"/>
    <w:basedOn w:val="a0"/>
    <w:link w:val="20"/>
    <w:uiPriority w:val="99"/>
    <w:qFormat/>
    <w:rPr>
      <w:rFonts w:ascii="Cambria" w:eastAsia="宋体" w:hAnsi="Cambria" w:cs="Times New Roman"/>
      <w:sz w:val="24"/>
      <w:szCs w:val="24"/>
    </w:rPr>
  </w:style>
  <w:style w:type="paragraph" w:styleId="a9">
    <w:name w:val="List Paragraph"/>
    <w:basedOn w:val="a"/>
    <w:uiPriority w:val="34"/>
    <w:qFormat/>
    <w:pPr>
      <w:ind w:firstLineChars="200" w:firstLine="420"/>
    </w:pPr>
  </w:style>
  <w:style w:type="character" w:customStyle="1" w:styleId="Char0">
    <w:name w:val="页眉 Char"/>
    <w:basedOn w:val="a0"/>
    <w:link w:val="a5"/>
    <w:uiPriority w:val="99"/>
    <w:qFormat/>
    <w:rPr>
      <w:rFonts w:ascii="Calibri" w:eastAsia="宋体" w:hAnsi="Calibri" w:cs="Calibri"/>
      <w:kern w:val="2"/>
      <w:sz w:val="18"/>
      <w:szCs w:val="18"/>
    </w:rPr>
  </w:style>
  <w:style w:type="character" w:customStyle="1" w:styleId="Char">
    <w:name w:val="页脚 Char"/>
    <w:basedOn w:val="a0"/>
    <w:link w:val="a4"/>
    <w:uiPriority w:val="99"/>
    <w:qFormat/>
    <w:rPr>
      <w:rFonts w:ascii="Calibri" w:eastAsia="宋体" w:hAnsi="Calibri" w:cs="Calibri"/>
      <w:kern w:val="2"/>
      <w:sz w:val="18"/>
      <w:szCs w:val="18"/>
    </w:rPr>
  </w:style>
  <w:style w:type="paragraph" w:customStyle="1" w:styleId="10">
    <w:name w:val="列出段落1"/>
    <w:basedOn w:val="a"/>
    <w:uiPriority w:val="99"/>
    <w:qFormat/>
    <w:pPr>
      <w:ind w:firstLineChars="200" w:firstLine="420"/>
    </w:pPr>
  </w:style>
  <w:style w:type="paragraph" w:customStyle="1" w:styleId="11">
    <w:name w:val="彩色列表1"/>
    <w:basedOn w:val="a"/>
    <w:uiPriority w:val="99"/>
    <w:qFormat/>
    <w:pPr>
      <w:ind w:firstLineChars="200" w:firstLine="420"/>
    </w:pPr>
    <w:rPr>
      <w:rFonts w:ascii="Times New Roman" w:hAnsi="Times New Roman"/>
      <w:szCs w:val="24"/>
    </w:rPr>
  </w:style>
  <w:style w:type="paragraph" w:customStyle="1" w:styleId="22">
    <w:name w:val="列出段落2"/>
    <w:basedOn w:val="a"/>
    <w:uiPriority w:val="99"/>
    <w:qFormat/>
    <w:pPr>
      <w:ind w:firstLineChars="200" w:firstLine="420"/>
    </w:pPr>
    <w:rPr>
      <w:szCs w:val="24"/>
    </w:rPr>
  </w:style>
  <w:style w:type="character" w:customStyle="1" w:styleId="font01">
    <w:name w:val="font01"/>
    <w:basedOn w:val="a0"/>
    <w:qFormat/>
    <w:rPr>
      <w:rFonts w:ascii="等线" w:eastAsia="等线" w:hAnsi="等线" w:cs="等线" w:hint="eastAsia"/>
      <w:color w:val="000000"/>
      <w:sz w:val="22"/>
      <w:szCs w:val="22"/>
      <w:u w:val="none"/>
    </w:rPr>
  </w:style>
  <w:style w:type="character" w:customStyle="1" w:styleId="font11">
    <w:name w:val="font11"/>
    <w:basedOn w:val="a0"/>
    <w:qFormat/>
    <w:rPr>
      <w:rFonts w:ascii="等线" w:eastAsia="等线" w:hAnsi="等线" w:cs="等线" w:hint="eastAsia"/>
      <w:color w:val="000000"/>
      <w:sz w:val="22"/>
      <w:szCs w:val="22"/>
      <w:u w:val="none"/>
      <w:vertAlign w:val="superscript"/>
    </w:rPr>
  </w:style>
  <w:style w:type="paragraph" w:customStyle="1" w:styleId="aa">
    <w:name w:val="文档正文"/>
    <w:basedOn w:val="a"/>
    <w:qFormat/>
    <w:pPr>
      <w:ind w:firstLine="567"/>
    </w:pPr>
    <w:rPr>
      <w:rFonts w:ascii="长城仿宋" w:eastAsia="长城仿宋"/>
      <w:sz w:val="28"/>
    </w:rPr>
  </w:style>
  <w:style w:type="paragraph" w:customStyle="1" w:styleId="2">
    <w:name w:val="样式2"/>
    <w:basedOn w:val="a3"/>
    <w:next w:val="21"/>
    <w:qFormat/>
    <w:pPr>
      <w:numPr>
        <w:numId w:val="1"/>
      </w:numPr>
      <w:ind w:firstLineChars="0" w:firstLine="0"/>
    </w:pPr>
    <w:rPr>
      <w:rFonts w:ascii="仿宋_GB2312" w:eastAsia="仿宋_GB2312" w:hAnsi="Verdana"/>
      <w:sz w:val="18"/>
    </w:rPr>
  </w:style>
  <w:style w:type="paragraph" w:styleId="ab">
    <w:name w:val="Balloon Text"/>
    <w:basedOn w:val="a"/>
    <w:link w:val="Char1"/>
    <w:uiPriority w:val="99"/>
    <w:semiHidden/>
    <w:unhideWhenUsed/>
    <w:rsid w:val="00CF19DC"/>
    <w:pPr>
      <w:spacing w:after="0" w:line="240" w:lineRule="auto"/>
    </w:pPr>
    <w:rPr>
      <w:sz w:val="18"/>
      <w:szCs w:val="18"/>
    </w:rPr>
  </w:style>
  <w:style w:type="character" w:customStyle="1" w:styleId="Char1">
    <w:name w:val="批注框文本 Char"/>
    <w:basedOn w:val="a0"/>
    <w:link w:val="ab"/>
    <w:uiPriority w:val="99"/>
    <w:semiHidden/>
    <w:rsid w:val="00CF19DC"/>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2"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rFonts w:cs="Calibri"/>
      <w:kern w:val="2"/>
      <w:sz w:val="21"/>
      <w:szCs w:val="21"/>
    </w:rPr>
  </w:style>
  <w:style w:type="paragraph" w:styleId="1">
    <w:name w:val="heading 1"/>
    <w:basedOn w:val="a"/>
    <w:next w:val="a"/>
    <w:link w:val="1Char"/>
    <w:uiPriority w:val="99"/>
    <w:qFormat/>
    <w:pPr>
      <w:keepNext/>
      <w:keepLines/>
      <w:spacing w:before="100" w:beforeAutospacing="1" w:after="120"/>
      <w:outlineLvl w:val="0"/>
    </w:pPr>
    <w:rPr>
      <w:kern w:val="44"/>
      <w:sz w:val="24"/>
      <w:szCs w:val="24"/>
    </w:rPr>
  </w:style>
  <w:style w:type="paragraph" w:styleId="20">
    <w:name w:val="heading 2"/>
    <w:basedOn w:val="a"/>
    <w:next w:val="a"/>
    <w:link w:val="2Char"/>
    <w:uiPriority w:val="99"/>
    <w:qFormat/>
    <w:pPr>
      <w:keepNext/>
      <w:keepLines/>
      <w:spacing w:before="100" w:beforeAutospacing="1" w:after="100" w:afterAutospacing="1" w:line="412" w:lineRule="auto"/>
      <w:outlineLvl w:val="1"/>
    </w:pPr>
    <w:rPr>
      <w:rFonts w:ascii="Cambria"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firstLineChars="200" w:firstLine="480"/>
    </w:pPr>
    <w:rPr>
      <w:sz w:val="24"/>
    </w:rPr>
  </w:style>
  <w:style w:type="paragraph" w:styleId="21">
    <w:name w:val="List 2"/>
    <w:basedOn w:val="a"/>
    <w:qFormat/>
    <w:pPr>
      <w:ind w:leftChars="200" w:left="100" w:hangingChars="200" w:hanging="20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line="240" w:lineRule="auto"/>
      <w:jc w:val="left"/>
    </w:pPr>
    <w:rPr>
      <w:rFonts w:ascii="宋体" w:hAnsi="宋体" w:cs="宋体"/>
      <w:kern w:val="0"/>
      <w:sz w:val="24"/>
      <w:szCs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1Char">
    <w:name w:val="标题 1 Char"/>
    <w:basedOn w:val="a0"/>
    <w:link w:val="1"/>
    <w:uiPriority w:val="99"/>
    <w:qFormat/>
    <w:rPr>
      <w:rFonts w:ascii="Calibri" w:eastAsia="宋体" w:hAnsi="Calibri" w:cs="Calibri"/>
      <w:kern w:val="44"/>
      <w:sz w:val="24"/>
      <w:szCs w:val="24"/>
    </w:rPr>
  </w:style>
  <w:style w:type="character" w:customStyle="1" w:styleId="2Char">
    <w:name w:val="标题 2 Char"/>
    <w:basedOn w:val="a0"/>
    <w:link w:val="20"/>
    <w:uiPriority w:val="99"/>
    <w:qFormat/>
    <w:rPr>
      <w:rFonts w:ascii="Cambria" w:eastAsia="宋体" w:hAnsi="Cambria" w:cs="Times New Roman"/>
      <w:sz w:val="24"/>
      <w:szCs w:val="24"/>
    </w:rPr>
  </w:style>
  <w:style w:type="paragraph" w:styleId="a9">
    <w:name w:val="List Paragraph"/>
    <w:basedOn w:val="a"/>
    <w:uiPriority w:val="34"/>
    <w:qFormat/>
    <w:pPr>
      <w:ind w:firstLineChars="200" w:firstLine="420"/>
    </w:pPr>
  </w:style>
  <w:style w:type="character" w:customStyle="1" w:styleId="Char0">
    <w:name w:val="页眉 Char"/>
    <w:basedOn w:val="a0"/>
    <w:link w:val="a5"/>
    <w:uiPriority w:val="99"/>
    <w:qFormat/>
    <w:rPr>
      <w:rFonts w:ascii="Calibri" w:eastAsia="宋体" w:hAnsi="Calibri" w:cs="Calibri"/>
      <w:kern w:val="2"/>
      <w:sz w:val="18"/>
      <w:szCs w:val="18"/>
    </w:rPr>
  </w:style>
  <w:style w:type="character" w:customStyle="1" w:styleId="Char">
    <w:name w:val="页脚 Char"/>
    <w:basedOn w:val="a0"/>
    <w:link w:val="a4"/>
    <w:uiPriority w:val="99"/>
    <w:qFormat/>
    <w:rPr>
      <w:rFonts w:ascii="Calibri" w:eastAsia="宋体" w:hAnsi="Calibri" w:cs="Calibri"/>
      <w:kern w:val="2"/>
      <w:sz w:val="18"/>
      <w:szCs w:val="18"/>
    </w:rPr>
  </w:style>
  <w:style w:type="paragraph" w:customStyle="1" w:styleId="10">
    <w:name w:val="列出段落1"/>
    <w:basedOn w:val="a"/>
    <w:uiPriority w:val="99"/>
    <w:qFormat/>
    <w:pPr>
      <w:ind w:firstLineChars="200" w:firstLine="420"/>
    </w:pPr>
  </w:style>
  <w:style w:type="paragraph" w:customStyle="1" w:styleId="11">
    <w:name w:val="彩色列表1"/>
    <w:basedOn w:val="a"/>
    <w:uiPriority w:val="99"/>
    <w:qFormat/>
    <w:pPr>
      <w:ind w:firstLineChars="200" w:firstLine="420"/>
    </w:pPr>
    <w:rPr>
      <w:rFonts w:ascii="Times New Roman" w:hAnsi="Times New Roman"/>
      <w:szCs w:val="24"/>
    </w:rPr>
  </w:style>
  <w:style w:type="paragraph" w:customStyle="1" w:styleId="22">
    <w:name w:val="列出段落2"/>
    <w:basedOn w:val="a"/>
    <w:uiPriority w:val="99"/>
    <w:qFormat/>
    <w:pPr>
      <w:ind w:firstLineChars="200" w:firstLine="420"/>
    </w:pPr>
    <w:rPr>
      <w:szCs w:val="24"/>
    </w:rPr>
  </w:style>
  <w:style w:type="character" w:customStyle="1" w:styleId="font01">
    <w:name w:val="font01"/>
    <w:basedOn w:val="a0"/>
    <w:qFormat/>
    <w:rPr>
      <w:rFonts w:ascii="等线" w:eastAsia="等线" w:hAnsi="等线" w:cs="等线" w:hint="eastAsia"/>
      <w:color w:val="000000"/>
      <w:sz w:val="22"/>
      <w:szCs w:val="22"/>
      <w:u w:val="none"/>
    </w:rPr>
  </w:style>
  <w:style w:type="character" w:customStyle="1" w:styleId="font11">
    <w:name w:val="font11"/>
    <w:basedOn w:val="a0"/>
    <w:qFormat/>
    <w:rPr>
      <w:rFonts w:ascii="等线" w:eastAsia="等线" w:hAnsi="等线" w:cs="等线" w:hint="eastAsia"/>
      <w:color w:val="000000"/>
      <w:sz w:val="22"/>
      <w:szCs w:val="22"/>
      <w:u w:val="none"/>
      <w:vertAlign w:val="superscript"/>
    </w:rPr>
  </w:style>
  <w:style w:type="paragraph" w:customStyle="1" w:styleId="aa">
    <w:name w:val="文档正文"/>
    <w:basedOn w:val="a"/>
    <w:qFormat/>
    <w:pPr>
      <w:ind w:firstLine="567"/>
    </w:pPr>
    <w:rPr>
      <w:rFonts w:ascii="长城仿宋" w:eastAsia="长城仿宋"/>
      <w:sz w:val="28"/>
    </w:rPr>
  </w:style>
  <w:style w:type="paragraph" w:customStyle="1" w:styleId="2">
    <w:name w:val="样式2"/>
    <w:basedOn w:val="a3"/>
    <w:next w:val="21"/>
    <w:qFormat/>
    <w:pPr>
      <w:numPr>
        <w:numId w:val="1"/>
      </w:numPr>
      <w:ind w:firstLineChars="0" w:firstLine="0"/>
    </w:pPr>
    <w:rPr>
      <w:rFonts w:ascii="仿宋_GB2312" w:eastAsia="仿宋_GB2312" w:hAnsi="Verdana"/>
      <w:sz w:val="18"/>
    </w:rPr>
  </w:style>
  <w:style w:type="paragraph" w:styleId="ab">
    <w:name w:val="Balloon Text"/>
    <w:basedOn w:val="a"/>
    <w:link w:val="Char1"/>
    <w:uiPriority w:val="99"/>
    <w:semiHidden/>
    <w:unhideWhenUsed/>
    <w:rsid w:val="00CF19DC"/>
    <w:pPr>
      <w:spacing w:after="0" w:line="240" w:lineRule="auto"/>
    </w:pPr>
    <w:rPr>
      <w:sz w:val="18"/>
      <w:szCs w:val="18"/>
    </w:rPr>
  </w:style>
  <w:style w:type="character" w:customStyle="1" w:styleId="Char1">
    <w:name w:val="批注框文本 Char"/>
    <w:basedOn w:val="a0"/>
    <w:link w:val="ab"/>
    <w:uiPriority w:val="99"/>
    <w:semiHidden/>
    <w:rsid w:val="00CF19DC"/>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481161">
      <w:bodyDiv w:val="1"/>
      <w:marLeft w:val="0"/>
      <w:marRight w:val="0"/>
      <w:marTop w:val="0"/>
      <w:marBottom w:val="0"/>
      <w:divBdr>
        <w:top w:val="none" w:sz="0" w:space="0" w:color="auto"/>
        <w:left w:val="none" w:sz="0" w:space="0" w:color="auto"/>
        <w:bottom w:val="none" w:sz="0" w:space="0" w:color="auto"/>
        <w:right w:val="none" w:sz="0" w:space="0" w:color="auto"/>
      </w:divBdr>
    </w:div>
    <w:div w:id="1360085938">
      <w:bodyDiv w:val="1"/>
      <w:marLeft w:val="0"/>
      <w:marRight w:val="0"/>
      <w:marTop w:val="0"/>
      <w:marBottom w:val="0"/>
      <w:divBdr>
        <w:top w:val="none" w:sz="0" w:space="0" w:color="auto"/>
        <w:left w:val="none" w:sz="0" w:space="0" w:color="auto"/>
        <w:bottom w:val="none" w:sz="0" w:space="0" w:color="auto"/>
        <w:right w:val="none" w:sz="0" w:space="0" w:color="auto"/>
      </w:divBdr>
    </w:div>
    <w:div w:id="1485245765">
      <w:bodyDiv w:val="1"/>
      <w:marLeft w:val="0"/>
      <w:marRight w:val="0"/>
      <w:marTop w:val="0"/>
      <w:marBottom w:val="0"/>
      <w:divBdr>
        <w:top w:val="none" w:sz="0" w:space="0" w:color="auto"/>
        <w:left w:val="none" w:sz="0" w:space="0" w:color="auto"/>
        <w:bottom w:val="none" w:sz="0" w:space="0" w:color="auto"/>
        <w:right w:val="none" w:sz="0" w:space="0" w:color="auto"/>
      </w:divBdr>
    </w:div>
    <w:div w:id="2103211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517</Words>
  <Characters>2949</Characters>
  <Application>Microsoft Office Word</Application>
  <DocSecurity>0</DocSecurity>
  <Lines>24</Lines>
  <Paragraphs>6</Paragraphs>
  <ScaleCrop>false</ScaleCrop>
  <Company>Microsoft</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Microsoft</cp:lastModifiedBy>
  <cp:revision>2</cp:revision>
  <dcterms:created xsi:type="dcterms:W3CDTF">2020-06-22T05:59:00Z</dcterms:created>
  <dcterms:modified xsi:type="dcterms:W3CDTF">2020-06-22T05:59:00Z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