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93F" w:rsidRPr="00D0293F" w:rsidRDefault="00D0293F" w:rsidP="00D0293F">
      <w:pPr>
        <w:widowControl/>
        <w:spacing w:before="100" w:beforeAutospacing="1" w:after="240"/>
        <w:jc w:val="center"/>
        <w:rPr>
          <w:rFonts w:ascii="宋体" w:hAnsi="宋体" w:cs="宋体"/>
          <w:kern w:val="0"/>
          <w:sz w:val="24"/>
        </w:rPr>
      </w:pPr>
      <w:r w:rsidRPr="00D0293F">
        <w:rPr>
          <w:rFonts w:ascii="宋体" w:hAnsi="宋体" w:hint="eastAsia"/>
          <w:b/>
          <w:bCs/>
          <w:kern w:val="0"/>
          <w:sz w:val="44"/>
          <w:szCs w:val="44"/>
        </w:rPr>
        <w:t>上海工商职业技术学院</w:t>
      </w:r>
    </w:p>
    <w:p w:rsidR="00D0293F" w:rsidRPr="00D0293F" w:rsidRDefault="00D0293F" w:rsidP="00D0293F">
      <w:pPr>
        <w:widowControl/>
        <w:spacing w:before="100" w:beforeAutospacing="1" w:after="240"/>
        <w:jc w:val="center"/>
        <w:rPr>
          <w:rFonts w:ascii="宋体" w:hAnsi="宋体" w:cs="宋体"/>
          <w:kern w:val="0"/>
          <w:sz w:val="24"/>
        </w:rPr>
      </w:pPr>
      <w:r w:rsidRPr="00D0293F">
        <w:rPr>
          <w:rFonts w:ascii="宋体" w:hAnsi="宋体" w:hint="eastAsia"/>
          <w:b/>
          <w:bCs/>
          <w:kern w:val="0"/>
          <w:sz w:val="44"/>
          <w:szCs w:val="44"/>
        </w:rPr>
        <w:t>学生公共机房电脑升级配置升级改造项目再次招标公告</w:t>
      </w:r>
    </w:p>
    <w:p w:rsidR="00D0293F" w:rsidRPr="00D0293F" w:rsidRDefault="00D0293F" w:rsidP="00D0293F">
      <w:pPr>
        <w:widowControl/>
        <w:spacing w:before="100" w:beforeAutospacing="1" w:after="240"/>
        <w:jc w:val="center"/>
        <w:rPr>
          <w:rFonts w:ascii="宋体" w:hAnsi="宋体" w:cs="宋体"/>
          <w:kern w:val="0"/>
          <w:sz w:val="24"/>
        </w:rPr>
      </w:pPr>
      <w:r w:rsidRPr="00D0293F">
        <w:rPr>
          <w:rFonts w:ascii="宋体" w:hAnsi="宋体" w:hint="eastAsia"/>
          <w:kern w:val="0"/>
          <w:sz w:val="24"/>
        </w:rPr>
        <w:t>招标编号：GS-2019-49-2</w:t>
      </w:r>
    </w:p>
    <w:p w:rsidR="00D0293F" w:rsidRPr="00D0293F" w:rsidRDefault="00D0293F" w:rsidP="00D0293F">
      <w:pPr>
        <w:widowControl/>
        <w:spacing w:before="100" w:beforeAutospacing="1" w:after="100" w:afterAutospacing="1"/>
        <w:rPr>
          <w:rFonts w:ascii="宋体" w:hAnsi="宋体" w:cs="宋体"/>
          <w:kern w:val="0"/>
          <w:sz w:val="24"/>
        </w:rPr>
      </w:pPr>
      <w:r w:rsidRPr="00D0293F">
        <w:rPr>
          <w:rFonts w:ascii="宋体" w:hAnsi="宋体" w:hint="eastAsia"/>
          <w:kern w:val="0"/>
          <w:sz w:val="24"/>
        </w:rPr>
        <w:t>各公司厂商：</w:t>
      </w:r>
    </w:p>
    <w:p w:rsidR="00D0293F" w:rsidRPr="00D0293F" w:rsidRDefault="00D0293F" w:rsidP="00D0293F">
      <w:pPr>
        <w:widowControl/>
        <w:spacing w:before="100" w:beforeAutospacing="1" w:after="100" w:afterAutospacing="1"/>
        <w:rPr>
          <w:rFonts w:ascii="宋体" w:hAnsi="宋体" w:cs="宋体"/>
          <w:kern w:val="0"/>
          <w:sz w:val="24"/>
        </w:rPr>
      </w:pPr>
      <w:r w:rsidRPr="00D0293F">
        <w:rPr>
          <w:rFonts w:ascii="宋体" w:hAnsi="宋体" w:hint="eastAsia"/>
          <w:kern w:val="0"/>
          <w:sz w:val="24"/>
        </w:rPr>
        <w:t xml:space="preserve">　根据《中华人民共和国招标投标法》及有关法律法规和规章规定，鉴于“学生公共机房电脑升级配置升级改造项目”GS-2019-49-</w:t>
      </w:r>
      <w:r w:rsidR="00463A37">
        <w:rPr>
          <w:rFonts w:ascii="宋体" w:hAnsi="宋体" w:hint="eastAsia"/>
          <w:kern w:val="0"/>
          <w:sz w:val="24"/>
        </w:rPr>
        <w:t>1</w:t>
      </w:r>
      <w:r w:rsidRPr="00D0293F">
        <w:rPr>
          <w:rFonts w:ascii="宋体" w:hAnsi="宋体" w:hint="eastAsia"/>
          <w:kern w:val="0"/>
          <w:sz w:val="24"/>
        </w:rPr>
        <w:t>招标期间,因投标公司投标文件不符合规定,现作废</w:t>
      </w:r>
      <w:proofErr w:type="gramStart"/>
      <w:r w:rsidRPr="00D0293F">
        <w:rPr>
          <w:rFonts w:ascii="宋体" w:hAnsi="宋体" w:hint="eastAsia"/>
          <w:kern w:val="0"/>
          <w:sz w:val="24"/>
        </w:rPr>
        <w:t>标处理</w:t>
      </w:r>
      <w:proofErr w:type="gramEnd"/>
      <w:r w:rsidRPr="00D0293F">
        <w:rPr>
          <w:rFonts w:ascii="宋体" w:hAnsi="宋体" w:hint="eastAsia"/>
          <w:kern w:val="0"/>
          <w:sz w:val="24"/>
        </w:rPr>
        <w:t>,上海工商职业技术学院就“学生公共机房电脑升级配置升级改造项目”再次进行公开招标采购，欢迎具有资质和能力的单位前来投标。</w:t>
      </w:r>
    </w:p>
    <w:p w:rsidR="00D0293F" w:rsidRPr="00D0293F" w:rsidRDefault="00D0293F" w:rsidP="00D0293F">
      <w:pPr>
        <w:widowControl/>
        <w:spacing w:before="100" w:beforeAutospacing="1" w:after="100" w:afterAutospacing="1"/>
        <w:rPr>
          <w:rFonts w:ascii="宋体" w:hAnsi="宋体" w:cs="宋体"/>
          <w:kern w:val="0"/>
          <w:sz w:val="24"/>
        </w:rPr>
      </w:pPr>
      <w:r w:rsidRPr="00D0293F">
        <w:rPr>
          <w:kern w:val="0"/>
          <w:szCs w:val="21"/>
        </w:rPr>
        <w:t xml:space="preserve">    </w:t>
      </w:r>
      <w:r w:rsidRPr="00D0293F">
        <w:rPr>
          <w:rFonts w:ascii="宋体" w:hAnsi="宋体" w:hint="eastAsia"/>
          <w:b/>
          <w:bCs/>
          <w:kern w:val="0"/>
          <w:sz w:val="24"/>
        </w:rPr>
        <w:t>一、设备需要</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kern w:val="0"/>
          <w:sz w:val="24"/>
        </w:rPr>
        <w:t>1.项目名称：学生公共机房电脑升级配置升级改造项目</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kern w:val="0"/>
          <w:sz w:val="24"/>
        </w:rPr>
        <w:t>2.招标内容：机房电脑内存升级、网络升级改造及电脑外部存储设备的采购。具体清单详见“设备技术要求”。</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kern w:val="0"/>
          <w:sz w:val="24"/>
        </w:rPr>
        <w:t>3.设备技术需求</w:t>
      </w:r>
    </w:p>
    <w:p w:rsidR="00D0293F" w:rsidRPr="00D0293F" w:rsidRDefault="00D0293F" w:rsidP="00D0293F">
      <w:pPr>
        <w:widowControl/>
        <w:spacing w:before="100" w:beforeAutospacing="1" w:after="100" w:afterAutospacing="1"/>
        <w:ind w:firstLine="120"/>
        <w:jc w:val="left"/>
        <w:rPr>
          <w:rFonts w:ascii="宋体" w:hAnsi="宋体" w:cs="宋体"/>
          <w:kern w:val="0"/>
          <w:sz w:val="24"/>
        </w:rPr>
      </w:pPr>
      <w:r w:rsidRPr="00D0293F">
        <w:rPr>
          <w:rFonts w:ascii="宋体" w:hAnsi="宋体" w:hint="eastAsia"/>
          <w:kern w:val="0"/>
          <w:sz w:val="24"/>
        </w:rPr>
        <w:t>（1） 电脑内存</w:t>
      </w:r>
    </w:p>
    <w:tbl>
      <w:tblPr>
        <w:tblW w:w="9000" w:type="dxa"/>
        <w:jc w:val="center"/>
        <w:tblBorders>
          <w:top w:val="inset" w:sz="8" w:space="0" w:color="000000"/>
          <w:left w:val="inset" w:sz="8" w:space="0" w:color="000000"/>
          <w:bottom w:val="inset" w:sz="8" w:space="0" w:color="000000"/>
          <w:right w:val="inset" w:sz="8" w:space="0" w:color="000000"/>
        </w:tblBorders>
        <w:tblCellMar>
          <w:top w:w="15" w:type="dxa"/>
          <w:left w:w="15" w:type="dxa"/>
          <w:bottom w:w="15" w:type="dxa"/>
          <w:right w:w="15" w:type="dxa"/>
        </w:tblCellMar>
        <w:tblLook w:val="04A0" w:firstRow="1" w:lastRow="0" w:firstColumn="1" w:lastColumn="0" w:noHBand="0" w:noVBand="1"/>
      </w:tblPr>
      <w:tblGrid>
        <w:gridCol w:w="1806"/>
        <w:gridCol w:w="7194"/>
      </w:tblGrid>
      <w:tr w:rsidR="00D0293F" w:rsidRPr="00D0293F" w:rsidTr="00D0293F">
        <w:trPr>
          <w:jc w:val="center"/>
        </w:trPr>
        <w:tc>
          <w:tcPr>
            <w:tcW w:w="1806"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0" w:type="dxa"/>
            </w:tcMar>
            <w:vAlign w:val="center"/>
            <w:hideMark/>
          </w:tcPr>
          <w:p w:rsidR="00D0293F" w:rsidRPr="00D0293F" w:rsidRDefault="00D0293F" w:rsidP="00D0293F">
            <w:pPr>
              <w:widowControl/>
              <w:spacing w:before="100" w:beforeAutospacing="1" w:after="100" w:afterAutospacing="1"/>
              <w:jc w:val="center"/>
              <w:rPr>
                <w:rFonts w:ascii="宋体" w:hAnsi="宋体" w:cs="宋体"/>
                <w:kern w:val="0"/>
                <w:sz w:val="24"/>
              </w:rPr>
            </w:pPr>
            <w:r w:rsidRPr="00D0293F">
              <w:rPr>
                <w:b/>
                <w:bCs/>
                <w:kern w:val="0"/>
                <w:szCs w:val="21"/>
              </w:rPr>
              <w:t> </w:t>
            </w:r>
            <w:r w:rsidRPr="00D0293F">
              <w:rPr>
                <w:rFonts w:ascii="宋体" w:hAnsi="宋体" w:hint="eastAsia"/>
                <w:b/>
                <w:bCs/>
                <w:kern w:val="0"/>
                <w:sz w:val="24"/>
              </w:rPr>
              <w:t>设备名称</w:t>
            </w:r>
          </w:p>
        </w:tc>
        <w:tc>
          <w:tcPr>
            <w:tcW w:w="7194" w:type="dxa"/>
            <w:tcBorders>
              <w:top w:val="outset" w:sz="8" w:space="0" w:color="000000"/>
              <w:left w:val="nil"/>
              <w:bottom w:val="outset" w:sz="8" w:space="0" w:color="000000"/>
              <w:right w:val="outset" w:sz="8" w:space="0" w:color="000000"/>
            </w:tcBorders>
            <w:shd w:val="clear" w:color="auto" w:fill="FFFFFF"/>
            <w:tcMar>
              <w:top w:w="0" w:type="dxa"/>
              <w:left w:w="0" w:type="dxa"/>
              <w:bottom w:w="0" w:type="dxa"/>
              <w:right w:w="0" w:type="dxa"/>
            </w:tcMar>
            <w:vAlign w:val="center"/>
            <w:hideMark/>
          </w:tcPr>
          <w:p w:rsidR="00D0293F" w:rsidRPr="00D0293F" w:rsidRDefault="00D0293F" w:rsidP="00D0293F">
            <w:pPr>
              <w:widowControl/>
              <w:spacing w:before="100" w:beforeAutospacing="1" w:after="100" w:afterAutospacing="1"/>
              <w:jc w:val="center"/>
              <w:rPr>
                <w:rFonts w:ascii="宋体" w:hAnsi="宋体" w:cs="宋体"/>
                <w:kern w:val="0"/>
                <w:sz w:val="24"/>
              </w:rPr>
            </w:pPr>
            <w:r w:rsidRPr="00D0293F">
              <w:rPr>
                <w:rFonts w:ascii="宋体" w:hAnsi="宋体" w:hint="eastAsia"/>
                <w:b/>
                <w:bCs/>
                <w:kern w:val="0"/>
                <w:sz w:val="24"/>
              </w:rPr>
              <w:t>技术参数要求</w:t>
            </w:r>
          </w:p>
        </w:tc>
      </w:tr>
      <w:tr w:rsidR="00D0293F" w:rsidRPr="00D0293F" w:rsidTr="00D0293F">
        <w:trPr>
          <w:jc w:val="center"/>
        </w:trPr>
        <w:tc>
          <w:tcPr>
            <w:tcW w:w="1806" w:type="dxa"/>
            <w:tcBorders>
              <w:top w:val="nil"/>
              <w:left w:val="outset" w:sz="8" w:space="0" w:color="000000"/>
              <w:bottom w:val="outset" w:sz="8" w:space="0" w:color="000000"/>
              <w:right w:val="outset" w:sz="8" w:space="0" w:color="000000"/>
            </w:tcBorders>
            <w:shd w:val="clear" w:color="auto" w:fill="FFFFFF"/>
            <w:tcMar>
              <w:top w:w="0" w:type="dxa"/>
              <w:left w:w="0" w:type="dxa"/>
              <w:bottom w:w="0" w:type="dxa"/>
              <w:right w:w="0" w:type="dxa"/>
            </w:tcMar>
            <w:vAlign w:val="center"/>
            <w:hideMark/>
          </w:tcPr>
          <w:p w:rsidR="00D0293F" w:rsidRPr="00D0293F" w:rsidRDefault="00D0293F" w:rsidP="00D0293F">
            <w:pPr>
              <w:widowControl/>
              <w:spacing w:before="100" w:beforeAutospacing="1" w:after="100" w:afterAutospacing="1"/>
              <w:jc w:val="center"/>
              <w:rPr>
                <w:rFonts w:ascii="宋体" w:hAnsi="宋体" w:cs="宋体"/>
                <w:kern w:val="0"/>
                <w:sz w:val="24"/>
              </w:rPr>
            </w:pPr>
            <w:r w:rsidRPr="00D0293F">
              <w:rPr>
                <w:rFonts w:ascii="宋体" w:hAnsi="宋体" w:hint="eastAsia"/>
                <w:b/>
                <w:bCs/>
                <w:kern w:val="0"/>
                <w:sz w:val="24"/>
              </w:rPr>
              <w:t>计算机内存</w:t>
            </w:r>
          </w:p>
        </w:tc>
        <w:tc>
          <w:tcPr>
            <w:tcW w:w="7194" w:type="dxa"/>
            <w:tcBorders>
              <w:top w:val="nil"/>
              <w:left w:val="nil"/>
              <w:bottom w:val="outset" w:sz="8" w:space="0" w:color="000000"/>
              <w:right w:val="outset" w:sz="8" w:space="0" w:color="000000"/>
            </w:tcBorders>
            <w:tcMar>
              <w:top w:w="0" w:type="dxa"/>
              <w:left w:w="0" w:type="dxa"/>
              <w:bottom w:w="0" w:type="dxa"/>
              <w:right w:w="0" w:type="dxa"/>
            </w:tcMar>
            <w:vAlign w:val="center"/>
            <w:hideMark/>
          </w:tcPr>
          <w:p w:rsidR="00D0293F" w:rsidRPr="00D0293F" w:rsidRDefault="00D0293F" w:rsidP="00D0293F">
            <w:pPr>
              <w:widowControl/>
              <w:spacing w:before="100" w:beforeAutospacing="1" w:after="100" w:afterAutospacing="1"/>
              <w:jc w:val="left"/>
              <w:rPr>
                <w:rFonts w:ascii="宋体" w:hAnsi="宋体" w:cs="宋体"/>
                <w:kern w:val="0"/>
                <w:sz w:val="24"/>
              </w:rPr>
            </w:pPr>
            <w:r w:rsidRPr="00D0293F">
              <w:rPr>
                <w:rFonts w:ascii="宋体" w:hAnsi="宋体" w:hint="eastAsia"/>
                <w:kern w:val="0"/>
                <w:sz w:val="24"/>
              </w:rPr>
              <w:t xml:space="preserve">16G内存条41条（或8G内存条82条）。要求HP原厂内存条配件，适用于HP ProDesk480G3 </w:t>
            </w:r>
            <w:proofErr w:type="spellStart"/>
            <w:r w:rsidRPr="00D0293F">
              <w:rPr>
                <w:rFonts w:ascii="宋体" w:hAnsi="宋体" w:hint="eastAsia"/>
                <w:kern w:val="0"/>
                <w:sz w:val="24"/>
              </w:rPr>
              <w:t>MTBusinessPC</w:t>
            </w:r>
            <w:proofErr w:type="spellEnd"/>
            <w:r w:rsidRPr="00D0293F">
              <w:rPr>
                <w:rFonts w:ascii="宋体" w:hAnsi="宋体" w:hint="eastAsia"/>
                <w:kern w:val="0"/>
                <w:sz w:val="24"/>
              </w:rPr>
              <w:t xml:space="preserve"> 电脑。投标人需给出单独书面承诺，保证货物原厂原装，保证与现有电脑全面兼容。</w:t>
            </w:r>
          </w:p>
        </w:tc>
      </w:tr>
    </w:tbl>
    <w:p w:rsidR="00D0293F" w:rsidRPr="00D0293F" w:rsidRDefault="00D0293F" w:rsidP="00D0293F">
      <w:pPr>
        <w:widowControl/>
        <w:spacing w:before="100" w:beforeAutospacing="1" w:after="100" w:afterAutospacing="1"/>
        <w:ind w:firstLine="120"/>
        <w:jc w:val="left"/>
        <w:rPr>
          <w:rFonts w:ascii="宋体" w:hAnsi="宋体" w:cs="宋体"/>
          <w:kern w:val="0"/>
          <w:sz w:val="24"/>
        </w:rPr>
      </w:pPr>
      <w:r w:rsidRPr="00D0293F">
        <w:rPr>
          <w:rFonts w:ascii="宋体" w:hAnsi="宋体" w:hint="eastAsia"/>
          <w:kern w:val="0"/>
          <w:sz w:val="24"/>
        </w:rPr>
        <w:t>（2） 网络设备升级改造</w:t>
      </w:r>
    </w:p>
    <w:tbl>
      <w:tblPr>
        <w:tblW w:w="9000" w:type="dxa"/>
        <w:jc w:val="center"/>
        <w:tblBorders>
          <w:top w:val="inset" w:sz="8" w:space="0" w:color="000000"/>
          <w:left w:val="inset" w:sz="8" w:space="0" w:color="000000"/>
          <w:bottom w:val="inset" w:sz="8" w:space="0" w:color="000000"/>
          <w:right w:val="inset" w:sz="8" w:space="0" w:color="000000"/>
        </w:tblBorders>
        <w:tblCellMar>
          <w:top w:w="15" w:type="dxa"/>
          <w:left w:w="15" w:type="dxa"/>
          <w:bottom w:w="15" w:type="dxa"/>
          <w:right w:w="15" w:type="dxa"/>
        </w:tblCellMar>
        <w:tblLook w:val="04A0" w:firstRow="1" w:lastRow="0" w:firstColumn="1" w:lastColumn="0" w:noHBand="0" w:noVBand="1"/>
      </w:tblPr>
      <w:tblGrid>
        <w:gridCol w:w="1806"/>
        <w:gridCol w:w="7194"/>
      </w:tblGrid>
      <w:tr w:rsidR="00D0293F" w:rsidRPr="00D0293F" w:rsidTr="00D0293F">
        <w:trPr>
          <w:jc w:val="center"/>
        </w:trPr>
        <w:tc>
          <w:tcPr>
            <w:tcW w:w="1806"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0" w:type="dxa"/>
            </w:tcMar>
            <w:vAlign w:val="center"/>
            <w:hideMark/>
          </w:tcPr>
          <w:p w:rsidR="00D0293F" w:rsidRPr="00D0293F" w:rsidRDefault="00D0293F" w:rsidP="00D0293F">
            <w:pPr>
              <w:widowControl/>
              <w:spacing w:before="100" w:beforeAutospacing="1" w:after="100" w:afterAutospacing="1"/>
              <w:jc w:val="center"/>
              <w:rPr>
                <w:rFonts w:ascii="宋体" w:hAnsi="宋体" w:cs="宋体"/>
                <w:kern w:val="0"/>
                <w:sz w:val="24"/>
              </w:rPr>
            </w:pPr>
            <w:r w:rsidRPr="00D0293F">
              <w:rPr>
                <w:rFonts w:ascii="宋体" w:hAnsi="宋体" w:hint="eastAsia"/>
                <w:kern w:val="0"/>
                <w:sz w:val="24"/>
              </w:rPr>
              <w:t>设备名称</w:t>
            </w:r>
          </w:p>
        </w:tc>
        <w:tc>
          <w:tcPr>
            <w:tcW w:w="7194" w:type="dxa"/>
            <w:tcBorders>
              <w:top w:val="outset" w:sz="8" w:space="0" w:color="000000"/>
              <w:left w:val="nil"/>
              <w:bottom w:val="outset" w:sz="8" w:space="0" w:color="000000"/>
              <w:right w:val="outset" w:sz="8" w:space="0" w:color="000000"/>
            </w:tcBorders>
            <w:shd w:val="clear" w:color="auto" w:fill="FFFFFF"/>
            <w:tcMar>
              <w:top w:w="0" w:type="dxa"/>
              <w:left w:w="0" w:type="dxa"/>
              <w:bottom w:w="0" w:type="dxa"/>
              <w:right w:w="0" w:type="dxa"/>
            </w:tcMar>
            <w:vAlign w:val="center"/>
            <w:hideMark/>
          </w:tcPr>
          <w:p w:rsidR="00D0293F" w:rsidRPr="00D0293F" w:rsidRDefault="00D0293F" w:rsidP="00D0293F">
            <w:pPr>
              <w:widowControl/>
              <w:spacing w:before="100" w:beforeAutospacing="1" w:after="100" w:afterAutospacing="1"/>
              <w:jc w:val="center"/>
              <w:rPr>
                <w:rFonts w:ascii="宋体" w:hAnsi="宋体" w:cs="宋体"/>
                <w:kern w:val="0"/>
                <w:sz w:val="24"/>
              </w:rPr>
            </w:pPr>
            <w:r w:rsidRPr="00D0293F">
              <w:rPr>
                <w:rFonts w:ascii="宋体" w:hAnsi="宋体" w:hint="eastAsia"/>
                <w:kern w:val="0"/>
                <w:sz w:val="24"/>
              </w:rPr>
              <w:t>技术参数要求</w:t>
            </w:r>
          </w:p>
        </w:tc>
      </w:tr>
      <w:tr w:rsidR="00D0293F" w:rsidRPr="00D0293F" w:rsidTr="00D0293F">
        <w:trPr>
          <w:trHeight w:val="3842"/>
          <w:jc w:val="center"/>
        </w:trPr>
        <w:tc>
          <w:tcPr>
            <w:tcW w:w="1806" w:type="dxa"/>
            <w:tcBorders>
              <w:top w:val="nil"/>
              <w:left w:val="outset" w:sz="8" w:space="0" w:color="000000"/>
              <w:bottom w:val="outset" w:sz="8" w:space="0" w:color="000000"/>
              <w:right w:val="outset" w:sz="8" w:space="0" w:color="000000"/>
            </w:tcBorders>
            <w:tcMar>
              <w:top w:w="0" w:type="dxa"/>
              <w:left w:w="0" w:type="dxa"/>
              <w:bottom w:w="0" w:type="dxa"/>
              <w:right w:w="0" w:type="dxa"/>
            </w:tcMar>
            <w:vAlign w:val="center"/>
            <w:hideMark/>
          </w:tcPr>
          <w:p w:rsidR="00D0293F" w:rsidRPr="00D0293F" w:rsidRDefault="00D0293F" w:rsidP="00D0293F">
            <w:pPr>
              <w:widowControl/>
              <w:spacing w:before="100" w:beforeAutospacing="1" w:after="100" w:afterAutospacing="1"/>
              <w:jc w:val="left"/>
              <w:rPr>
                <w:rFonts w:ascii="宋体" w:hAnsi="宋体" w:cs="宋体"/>
                <w:kern w:val="0"/>
                <w:sz w:val="24"/>
              </w:rPr>
            </w:pPr>
            <w:r w:rsidRPr="00D0293F">
              <w:rPr>
                <w:rFonts w:ascii="宋体" w:hAnsi="宋体" w:hint="eastAsia"/>
                <w:kern w:val="0"/>
                <w:sz w:val="24"/>
              </w:rPr>
              <w:lastRenderedPageBreak/>
              <w:t>网络交换机</w:t>
            </w:r>
          </w:p>
        </w:tc>
        <w:tc>
          <w:tcPr>
            <w:tcW w:w="7194" w:type="dxa"/>
            <w:tcBorders>
              <w:top w:val="nil"/>
              <w:left w:val="nil"/>
              <w:bottom w:val="outset" w:sz="8" w:space="0" w:color="000000"/>
              <w:right w:val="outset" w:sz="8" w:space="0" w:color="000000"/>
            </w:tcBorders>
            <w:tcMar>
              <w:top w:w="0" w:type="dxa"/>
              <w:left w:w="0" w:type="dxa"/>
              <w:bottom w:w="0" w:type="dxa"/>
              <w:right w:w="0" w:type="dxa"/>
            </w:tcMar>
            <w:vAlign w:val="center"/>
            <w:hideMark/>
          </w:tcPr>
          <w:p w:rsidR="00D0293F" w:rsidRPr="00D0293F" w:rsidRDefault="00D0293F" w:rsidP="00D0293F">
            <w:pPr>
              <w:widowControl/>
              <w:spacing w:before="100" w:beforeAutospacing="1" w:after="100" w:afterAutospacing="1"/>
              <w:jc w:val="left"/>
              <w:rPr>
                <w:rFonts w:ascii="宋体" w:hAnsi="宋体" w:cs="宋体"/>
                <w:kern w:val="0"/>
                <w:sz w:val="24"/>
              </w:rPr>
            </w:pPr>
            <w:r w:rsidRPr="00D0293F">
              <w:rPr>
                <w:rFonts w:ascii="宋体" w:hAnsi="宋体" w:hint="eastAsia"/>
                <w:kern w:val="0"/>
                <w:sz w:val="24"/>
              </w:rPr>
              <w:t>1．6台套48口全线速千兆交换机。每个交换机支持4个万兆SFP+光口（配两个多模光纤模块）。支持三层网管、基于端口的VLAN、基于MAC的VLAN。支持端口聚合（</w:t>
            </w:r>
            <w:proofErr w:type="spellStart"/>
            <w:r w:rsidRPr="00D0293F">
              <w:rPr>
                <w:rFonts w:ascii="宋体" w:hAnsi="宋体" w:hint="eastAsia"/>
                <w:kern w:val="0"/>
                <w:sz w:val="24"/>
              </w:rPr>
              <w:t>ethernet</w:t>
            </w:r>
            <w:proofErr w:type="spellEnd"/>
            <w:r w:rsidRPr="00D0293F">
              <w:rPr>
                <w:rFonts w:ascii="宋体" w:hAnsi="宋体" w:hint="eastAsia"/>
                <w:kern w:val="0"/>
                <w:sz w:val="24"/>
              </w:rPr>
              <w:t xml:space="preserve"> channel）与链路聚合（Link Aggregation）。</w:t>
            </w:r>
            <w:r w:rsidRPr="00D0293F">
              <w:rPr>
                <w:rFonts w:ascii="宋体" w:hAnsi="宋体" w:hint="eastAsia"/>
                <w:kern w:val="0"/>
                <w:sz w:val="24"/>
              </w:rPr>
              <w:br/>
              <w:t>2．1台套16口万兆SFP+光纤汇聚交换机。</w:t>
            </w:r>
            <w:r w:rsidRPr="00D0293F">
              <w:rPr>
                <w:rFonts w:ascii="宋体" w:hAnsi="宋体" w:hint="eastAsia"/>
                <w:kern w:val="0"/>
                <w:sz w:val="24"/>
              </w:rPr>
              <w:br/>
              <w:t>交换容量&gt;240Gbps。</w:t>
            </w:r>
          </w:p>
          <w:p w:rsidR="00D0293F" w:rsidRPr="00D0293F" w:rsidRDefault="00D0293F" w:rsidP="00D0293F">
            <w:pPr>
              <w:widowControl/>
              <w:spacing w:before="100" w:beforeAutospacing="1" w:after="100" w:afterAutospacing="1"/>
              <w:jc w:val="left"/>
              <w:rPr>
                <w:rFonts w:ascii="宋体" w:hAnsi="宋体" w:cs="宋体"/>
                <w:kern w:val="0"/>
                <w:sz w:val="24"/>
              </w:rPr>
            </w:pPr>
            <w:r w:rsidRPr="00D0293F">
              <w:rPr>
                <w:rFonts w:ascii="宋体" w:hAnsi="宋体" w:hint="eastAsia"/>
                <w:kern w:val="0"/>
                <w:sz w:val="24"/>
              </w:rPr>
              <w:t>3．</w:t>
            </w:r>
            <w:proofErr w:type="gramStart"/>
            <w:r w:rsidRPr="00D0293F">
              <w:rPr>
                <w:rFonts w:ascii="宋体" w:hAnsi="宋体" w:hint="eastAsia"/>
                <w:kern w:val="0"/>
                <w:sz w:val="24"/>
              </w:rPr>
              <w:t>四芯多模光纤</w:t>
            </w:r>
            <w:proofErr w:type="gramEnd"/>
            <w:r w:rsidRPr="00D0293F">
              <w:rPr>
                <w:rFonts w:ascii="宋体" w:hAnsi="宋体" w:hint="eastAsia"/>
                <w:kern w:val="0"/>
                <w:sz w:val="24"/>
              </w:rPr>
              <w:t>300米。交换机光纤组网。每个机房设置两根多模光纤，6个机房的交换机通过光纤与聚会交换机组成一个局网。</w:t>
            </w:r>
          </w:p>
          <w:p w:rsidR="00D0293F" w:rsidRPr="00D0293F" w:rsidRDefault="00D0293F" w:rsidP="00D0293F">
            <w:pPr>
              <w:widowControl/>
              <w:spacing w:before="100" w:beforeAutospacing="1" w:after="100" w:afterAutospacing="1"/>
              <w:jc w:val="left"/>
              <w:rPr>
                <w:rFonts w:ascii="宋体" w:hAnsi="宋体" w:cs="宋体"/>
                <w:kern w:val="0"/>
                <w:sz w:val="24"/>
              </w:rPr>
            </w:pPr>
            <w:r w:rsidRPr="00D0293F">
              <w:rPr>
                <w:rFonts w:ascii="宋体" w:hAnsi="宋体" w:hint="eastAsia"/>
                <w:kern w:val="0"/>
                <w:sz w:val="24"/>
              </w:rPr>
              <w:t>4．6个机房升级改造要使用以上设备，机房总面积约为390平米，需使用六类网线和六类RJ45水晶头。每个机房41个信息点。</w:t>
            </w:r>
          </w:p>
        </w:tc>
      </w:tr>
    </w:tbl>
    <w:p w:rsidR="00D0293F" w:rsidRPr="00D0293F" w:rsidRDefault="00D0293F" w:rsidP="00D0293F">
      <w:pPr>
        <w:widowControl/>
        <w:spacing w:before="100" w:beforeAutospacing="1" w:after="100" w:afterAutospacing="1"/>
        <w:ind w:firstLine="120"/>
        <w:jc w:val="left"/>
        <w:rPr>
          <w:rFonts w:ascii="宋体" w:hAnsi="宋体" w:cs="宋体"/>
          <w:kern w:val="0"/>
          <w:sz w:val="24"/>
        </w:rPr>
      </w:pPr>
      <w:r w:rsidRPr="00D0293F">
        <w:rPr>
          <w:rFonts w:ascii="宋体" w:hAnsi="宋体" w:hint="eastAsia"/>
          <w:kern w:val="0"/>
          <w:sz w:val="24"/>
        </w:rPr>
        <w:t>（3） 电脑外部存储</w:t>
      </w:r>
    </w:p>
    <w:p w:rsidR="00D0293F" w:rsidRPr="00D0293F" w:rsidRDefault="00D0293F" w:rsidP="00D0293F">
      <w:pPr>
        <w:widowControl/>
        <w:spacing w:before="100" w:beforeAutospacing="1" w:after="100" w:afterAutospacing="1"/>
        <w:ind w:firstLine="120"/>
        <w:jc w:val="left"/>
        <w:rPr>
          <w:rFonts w:ascii="宋体" w:hAnsi="宋体" w:cs="宋体"/>
          <w:kern w:val="0"/>
          <w:sz w:val="24"/>
        </w:rPr>
      </w:pPr>
    </w:p>
    <w:tbl>
      <w:tblPr>
        <w:tblW w:w="9000" w:type="dxa"/>
        <w:jc w:val="center"/>
        <w:tblBorders>
          <w:top w:val="inset" w:sz="8" w:space="0" w:color="000000"/>
          <w:left w:val="inset" w:sz="8" w:space="0" w:color="000000"/>
          <w:bottom w:val="inset" w:sz="8" w:space="0" w:color="000000"/>
          <w:right w:val="inset" w:sz="8" w:space="0" w:color="000000"/>
        </w:tblBorders>
        <w:tblCellMar>
          <w:top w:w="15" w:type="dxa"/>
          <w:left w:w="15" w:type="dxa"/>
          <w:bottom w:w="15" w:type="dxa"/>
          <w:right w:w="15" w:type="dxa"/>
        </w:tblCellMar>
        <w:tblLook w:val="04A0" w:firstRow="1" w:lastRow="0" w:firstColumn="1" w:lastColumn="0" w:noHBand="0" w:noVBand="1"/>
      </w:tblPr>
      <w:tblGrid>
        <w:gridCol w:w="1806"/>
        <w:gridCol w:w="7194"/>
      </w:tblGrid>
      <w:tr w:rsidR="00D0293F" w:rsidRPr="00D0293F" w:rsidTr="00D0293F">
        <w:trPr>
          <w:jc w:val="center"/>
        </w:trPr>
        <w:tc>
          <w:tcPr>
            <w:tcW w:w="1806"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0" w:type="dxa"/>
            </w:tcMar>
            <w:vAlign w:val="center"/>
            <w:hideMark/>
          </w:tcPr>
          <w:p w:rsidR="00D0293F" w:rsidRPr="00D0293F" w:rsidRDefault="00D0293F" w:rsidP="00D0293F">
            <w:pPr>
              <w:widowControl/>
              <w:spacing w:before="100" w:beforeAutospacing="1" w:after="100" w:afterAutospacing="1"/>
              <w:jc w:val="center"/>
              <w:rPr>
                <w:rFonts w:ascii="宋体" w:hAnsi="宋体" w:cs="宋体"/>
                <w:kern w:val="0"/>
                <w:sz w:val="24"/>
              </w:rPr>
            </w:pPr>
            <w:r w:rsidRPr="00D0293F">
              <w:rPr>
                <w:kern w:val="0"/>
                <w:szCs w:val="21"/>
              </w:rPr>
              <w:t> </w:t>
            </w:r>
            <w:r w:rsidRPr="00D0293F">
              <w:rPr>
                <w:rFonts w:ascii="宋体" w:hAnsi="宋体" w:hint="eastAsia"/>
                <w:kern w:val="0"/>
                <w:sz w:val="24"/>
              </w:rPr>
              <w:t>设备名称</w:t>
            </w:r>
          </w:p>
        </w:tc>
        <w:tc>
          <w:tcPr>
            <w:tcW w:w="7194" w:type="dxa"/>
            <w:tcBorders>
              <w:top w:val="outset" w:sz="8" w:space="0" w:color="000000"/>
              <w:left w:val="nil"/>
              <w:bottom w:val="outset" w:sz="8" w:space="0" w:color="000000"/>
              <w:right w:val="outset" w:sz="8" w:space="0" w:color="000000"/>
            </w:tcBorders>
            <w:shd w:val="clear" w:color="auto" w:fill="FFFFFF"/>
            <w:tcMar>
              <w:top w:w="0" w:type="dxa"/>
              <w:left w:w="0" w:type="dxa"/>
              <w:bottom w:w="0" w:type="dxa"/>
              <w:right w:w="0" w:type="dxa"/>
            </w:tcMar>
            <w:vAlign w:val="center"/>
            <w:hideMark/>
          </w:tcPr>
          <w:p w:rsidR="00D0293F" w:rsidRPr="00D0293F" w:rsidRDefault="00D0293F" w:rsidP="00D0293F">
            <w:pPr>
              <w:widowControl/>
              <w:spacing w:before="100" w:beforeAutospacing="1" w:after="100" w:afterAutospacing="1"/>
              <w:jc w:val="center"/>
              <w:rPr>
                <w:rFonts w:ascii="宋体" w:hAnsi="宋体" w:cs="宋体"/>
                <w:kern w:val="0"/>
                <w:sz w:val="24"/>
              </w:rPr>
            </w:pPr>
            <w:r w:rsidRPr="00D0293F">
              <w:rPr>
                <w:rFonts w:ascii="宋体" w:hAnsi="宋体" w:hint="eastAsia"/>
                <w:kern w:val="0"/>
                <w:sz w:val="24"/>
              </w:rPr>
              <w:t>技术参数要求</w:t>
            </w:r>
          </w:p>
        </w:tc>
      </w:tr>
      <w:tr w:rsidR="00D0293F" w:rsidRPr="00D0293F" w:rsidTr="00D0293F">
        <w:trPr>
          <w:jc w:val="center"/>
        </w:trPr>
        <w:tc>
          <w:tcPr>
            <w:tcW w:w="1806" w:type="dxa"/>
            <w:tcBorders>
              <w:top w:val="nil"/>
              <w:left w:val="outset" w:sz="8" w:space="0" w:color="000000"/>
              <w:bottom w:val="outset" w:sz="8" w:space="0" w:color="000000"/>
              <w:right w:val="outset" w:sz="8" w:space="0" w:color="000000"/>
            </w:tcBorders>
            <w:shd w:val="clear" w:color="auto" w:fill="FFFFFF"/>
            <w:tcMar>
              <w:top w:w="0" w:type="dxa"/>
              <w:left w:w="0" w:type="dxa"/>
              <w:bottom w:w="0" w:type="dxa"/>
              <w:right w:w="0" w:type="dxa"/>
            </w:tcMar>
            <w:vAlign w:val="center"/>
            <w:hideMark/>
          </w:tcPr>
          <w:p w:rsidR="00D0293F" w:rsidRPr="00D0293F" w:rsidRDefault="00D0293F" w:rsidP="00D0293F">
            <w:pPr>
              <w:widowControl/>
              <w:spacing w:before="100" w:beforeAutospacing="1" w:after="100" w:afterAutospacing="1"/>
              <w:jc w:val="left"/>
              <w:rPr>
                <w:rFonts w:ascii="宋体" w:hAnsi="宋体" w:cs="宋体"/>
                <w:kern w:val="0"/>
                <w:sz w:val="24"/>
              </w:rPr>
            </w:pPr>
            <w:r w:rsidRPr="00D0293F">
              <w:rPr>
                <w:rFonts w:ascii="宋体" w:hAnsi="宋体" w:hint="eastAsia"/>
                <w:kern w:val="0"/>
                <w:sz w:val="24"/>
              </w:rPr>
              <w:t>文件存储器</w:t>
            </w:r>
          </w:p>
        </w:tc>
        <w:tc>
          <w:tcPr>
            <w:tcW w:w="7194" w:type="dxa"/>
            <w:tcBorders>
              <w:top w:val="nil"/>
              <w:left w:val="nil"/>
              <w:bottom w:val="outset" w:sz="8" w:space="0" w:color="000000"/>
              <w:right w:val="outset" w:sz="8" w:space="0" w:color="000000"/>
            </w:tcBorders>
            <w:tcMar>
              <w:top w:w="0" w:type="dxa"/>
              <w:left w:w="0" w:type="dxa"/>
              <w:bottom w:w="0" w:type="dxa"/>
              <w:right w:w="0" w:type="dxa"/>
            </w:tcMar>
            <w:vAlign w:val="center"/>
            <w:hideMark/>
          </w:tcPr>
          <w:p w:rsidR="00D0293F" w:rsidRPr="00D0293F" w:rsidRDefault="00D0293F" w:rsidP="00D0293F">
            <w:pPr>
              <w:widowControl/>
              <w:spacing w:before="100" w:beforeAutospacing="1" w:after="100" w:afterAutospacing="1"/>
              <w:jc w:val="left"/>
              <w:rPr>
                <w:rFonts w:ascii="宋体" w:hAnsi="宋体" w:cs="宋体"/>
                <w:kern w:val="0"/>
                <w:sz w:val="24"/>
              </w:rPr>
            </w:pPr>
            <w:r w:rsidRPr="00D0293F">
              <w:rPr>
                <w:rFonts w:ascii="宋体" w:hAnsi="宋体" w:hint="eastAsia"/>
                <w:kern w:val="0"/>
                <w:sz w:val="24"/>
              </w:rPr>
              <w:t>6盘位NAS一台：4G内存；支持Raid0、Raid5；支持热插拔。支持链路聚合（Link Aggregation）；4个千兆网口；一个万兆接口；最大容量72T。配12T红盘（256M）以上。</w:t>
            </w:r>
          </w:p>
        </w:tc>
      </w:tr>
    </w:tbl>
    <w:p w:rsidR="00D0293F" w:rsidRPr="00D0293F" w:rsidRDefault="00D0293F" w:rsidP="00D0293F">
      <w:pPr>
        <w:widowControl/>
        <w:spacing w:before="100" w:beforeAutospacing="1" w:after="240"/>
        <w:ind w:firstLine="120"/>
        <w:jc w:val="left"/>
        <w:rPr>
          <w:rFonts w:ascii="宋体" w:hAnsi="宋体" w:cs="宋体"/>
          <w:kern w:val="0"/>
          <w:sz w:val="24"/>
        </w:rPr>
      </w:pPr>
      <w:r w:rsidRPr="00D0293F">
        <w:rPr>
          <w:rFonts w:ascii="宋体" w:hAnsi="宋体" w:hint="eastAsia"/>
          <w:kern w:val="0"/>
          <w:sz w:val="24"/>
        </w:rPr>
        <w:t>注：以上设备报价均应包含安装与调试费用（包含所有安装调试必须的辅材、配件、人工费及税费）。</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b/>
          <w:bCs/>
          <w:kern w:val="0"/>
          <w:sz w:val="24"/>
        </w:rPr>
        <w:t>二、投标方资质要求</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kern w:val="0"/>
          <w:sz w:val="24"/>
        </w:rPr>
        <w:t>1.具有独立企业法人资格及相应经营范围，注册资金人民币100万元以上（含100万元）；</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kern w:val="0"/>
          <w:sz w:val="24"/>
        </w:rPr>
        <w:t>2．如果供应商所提供的主要货物不是供应商自己制造的，供应商提供制造厂家的正式授权证明或提供合法获得该货物及售后服务支持的有效证明；</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kern w:val="0"/>
          <w:sz w:val="24"/>
        </w:rPr>
        <w:t>3.具有维护、维修技术人员，能提供良好的技术支持和售后服务；</w:t>
      </w:r>
    </w:p>
    <w:p w:rsidR="00D0293F" w:rsidRPr="00D0293F" w:rsidRDefault="00D0293F" w:rsidP="00D0293F">
      <w:pPr>
        <w:widowControl/>
        <w:spacing w:before="100" w:beforeAutospacing="1" w:after="240"/>
        <w:ind w:firstLine="480"/>
        <w:rPr>
          <w:rFonts w:ascii="宋体" w:hAnsi="宋体" w:cs="宋体"/>
          <w:kern w:val="0"/>
          <w:sz w:val="24"/>
        </w:rPr>
      </w:pPr>
      <w:r w:rsidRPr="00D0293F">
        <w:rPr>
          <w:rFonts w:ascii="宋体" w:hAnsi="宋体" w:hint="eastAsia"/>
          <w:kern w:val="0"/>
          <w:sz w:val="24"/>
        </w:rPr>
        <w:t>注：可根据具体项目要求增加对投标方的资质要求。</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b/>
          <w:bCs/>
          <w:kern w:val="0"/>
          <w:sz w:val="24"/>
        </w:rPr>
        <w:t>三、设备报价</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kern w:val="0"/>
          <w:sz w:val="24"/>
        </w:rPr>
        <w:t>1.投标单位应根据设备需求的规定进行报价。无相应设备时，允许用规格及功能高于招标文件要求的设备进行报价。投标内容应包含系统运行与维护所需所有必备软硬件以及工具。</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kern w:val="0"/>
          <w:sz w:val="24"/>
        </w:rPr>
        <w:t>2.进行报价的设备必须同时附设备图样，主要技术性能、主要技术指标和具体配置的书面资料。</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kern w:val="0"/>
          <w:sz w:val="24"/>
        </w:rPr>
        <w:lastRenderedPageBreak/>
        <w:t>3.指定品牌型号的需求，投标人原则上应严格按照招标文件中给定的品牌型号进行报价。特殊情况下，应以不低于指定型号设备功能、性能的货物做替代建议，进行投标。并给出书面说明及承诺。</w:t>
      </w:r>
    </w:p>
    <w:p w:rsidR="00D0293F" w:rsidRPr="00D0293F" w:rsidRDefault="00D0293F" w:rsidP="00D0293F">
      <w:pPr>
        <w:widowControl/>
        <w:spacing w:before="100" w:beforeAutospacing="1" w:after="240"/>
        <w:ind w:firstLine="480"/>
        <w:rPr>
          <w:rFonts w:ascii="宋体" w:hAnsi="宋体" w:cs="宋体"/>
          <w:kern w:val="0"/>
          <w:sz w:val="24"/>
        </w:rPr>
      </w:pPr>
      <w:r w:rsidRPr="00D0293F">
        <w:rPr>
          <w:rFonts w:ascii="宋体" w:hAnsi="宋体" w:hint="eastAsia"/>
          <w:kern w:val="0"/>
          <w:sz w:val="24"/>
        </w:rPr>
        <w:t>4.投标方须承诺在中标后的5年之内根据招标方的要求，随时以不高于本次投标报价的价格向招标方提供投标商品，或与本次招标要求相同的同类产品。（如届时无法提供相同要求的产品，则应提供满足更高功能技术要求的产品作为替代）</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b/>
          <w:bCs/>
          <w:kern w:val="0"/>
          <w:sz w:val="24"/>
        </w:rPr>
        <w:t>四、交货时间</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kern w:val="0"/>
          <w:sz w:val="24"/>
        </w:rPr>
        <w:t>中标厂商须在合同签约之日起15天内保质保量交付所有设备和附件。</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kern w:val="0"/>
          <w:sz w:val="24"/>
        </w:rPr>
        <w:t>中标厂商须在交货后20个工作日内完成安装场地的准备工作，包含但不限于设备设施安装调试所需的水电气及环境的整理改造。</w:t>
      </w:r>
    </w:p>
    <w:p w:rsidR="00D0293F" w:rsidRPr="00D0293F" w:rsidRDefault="00D0293F" w:rsidP="00D0293F">
      <w:pPr>
        <w:widowControl/>
        <w:spacing w:before="100" w:beforeAutospacing="1" w:after="240"/>
        <w:ind w:firstLine="480"/>
        <w:rPr>
          <w:rFonts w:ascii="宋体" w:hAnsi="宋体" w:cs="宋体"/>
          <w:kern w:val="0"/>
          <w:sz w:val="24"/>
        </w:rPr>
      </w:pPr>
      <w:r w:rsidRPr="00D0293F">
        <w:rPr>
          <w:rFonts w:ascii="宋体" w:hAnsi="宋体" w:hint="eastAsia"/>
          <w:kern w:val="0"/>
          <w:sz w:val="24"/>
        </w:rPr>
        <w:t>中标厂商须在交货后35个工作日内完成所有设备的安装调试。进入试运行阶段。</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b/>
          <w:bCs/>
          <w:kern w:val="0"/>
          <w:sz w:val="24"/>
        </w:rPr>
        <w:t>五、验收方式</w:t>
      </w:r>
    </w:p>
    <w:p w:rsidR="00D0293F" w:rsidRPr="00D0293F" w:rsidRDefault="00D0293F" w:rsidP="00D0293F">
      <w:pPr>
        <w:widowControl/>
        <w:spacing w:before="100" w:beforeAutospacing="1" w:after="240"/>
        <w:ind w:firstLine="480"/>
        <w:rPr>
          <w:rFonts w:ascii="宋体" w:hAnsi="宋体" w:cs="宋体"/>
          <w:kern w:val="0"/>
          <w:sz w:val="24"/>
        </w:rPr>
      </w:pPr>
      <w:r w:rsidRPr="00D0293F">
        <w:rPr>
          <w:rFonts w:ascii="宋体" w:hAnsi="宋体" w:hint="eastAsia"/>
          <w:kern w:val="0"/>
          <w:sz w:val="24"/>
        </w:rPr>
        <w:t>项目完成后，由买方组织相关专家进行项目预验收。卖方保证系统的性能与合同相符。卖方负责派工程师到用户现场免费进行系统的安装调试与使用及设备维护培训，在系统整体建设完成后，买方认为合格后，签订验收报告。</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b/>
          <w:bCs/>
          <w:kern w:val="0"/>
          <w:sz w:val="24"/>
        </w:rPr>
        <w:t>六、付款方式</w:t>
      </w:r>
    </w:p>
    <w:p w:rsidR="00D0293F" w:rsidRPr="00D0293F" w:rsidRDefault="00D0293F" w:rsidP="00D0293F">
      <w:pPr>
        <w:widowControl/>
        <w:spacing w:before="100" w:beforeAutospacing="1" w:after="240"/>
        <w:ind w:firstLine="480"/>
        <w:rPr>
          <w:rFonts w:ascii="宋体" w:hAnsi="宋体" w:cs="宋体"/>
          <w:kern w:val="0"/>
          <w:sz w:val="24"/>
        </w:rPr>
      </w:pPr>
      <w:r w:rsidRPr="00D0293F">
        <w:rPr>
          <w:rFonts w:ascii="宋体" w:hAnsi="宋体" w:hint="eastAsia"/>
          <w:kern w:val="0"/>
          <w:sz w:val="24"/>
        </w:rPr>
        <w:t>合同签订后一周内付30%，安装完成验收合格后付65%。校方预留5%质保金（12个月）。（注：验收合格日起算12个月后将质保金5%付款给卖方）</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b/>
          <w:bCs/>
          <w:kern w:val="0"/>
          <w:sz w:val="24"/>
        </w:rPr>
        <w:t>七、质量保证与售后服务</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kern w:val="0"/>
          <w:sz w:val="24"/>
        </w:rPr>
        <w:t>根据不同项目投标方提供产品质量保证和相应产品售后服务年限。</w:t>
      </w:r>
    </w:p>
    <w:p w:rsidR="00D0293F" w:rsidRPr="00D0293F" w:rsidRDefault="00D0293F" w:rsidP="00D0293F">
      <w:pPr>
        <w:widowControl/>
        <w:spacing w:before="100" w:beforeAutospacing="1" w:after="240"/>
        <w:ind w:firstLine="480"/>
        <w:rPr>
          <w:rFonts w:ascii="宋体" w:hAnsi="宋体" w:cs="宋体"/>
          <w:kern w:val="0"/>
          <w:sz w:val="24"/>
        </w:rPr>
      </w:pPr>
      <w:r w:rsidRPr="00D0293F">
        <w:rPr>
          <w:rFonts w:ascii="宋体" w:hAnsi="宋体" w:hint="eastAsia"/>
          <w:kern w:val="0"/>
          <w:sz w:val="24"/>
        </w:rPr>
        <w:t>投标方必须提交质保期结束后的售后服务方案。</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b/>
          <w:bCs/>
          <w:kern w:val="0"/>
          <w:sz w:val="24"/>
        </w:rPr>
        <w:t>八、供货方式</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kern w:val="0"/>
          <w:sz w:val="24"/>
        </w:rPr>
        <w:t>中标单位与上海工商职业技术学院按招标文件规定签订购货合同，卖方根据买方提供的使用单位名称、地址以及设备品种、数量和时间等，按时送货到指定地点，并根据使用单位的要求调试合格，送货、安装调试等费用应包含在商品报价中。</w:t>
      </w:r>
    </w:p>
    <w:p w:rsidR="00D0293F" w:rsidRPr="00D0293F" w:rsidRDefault="00D0293F" w:rsidP="00D0293F">
      <w:pPr>
        <w:widowControl/>
        <w:spacing w:before="100" w:beforeAutospacing="1" w:after="100" w:afterAutospacing="1"/>
        <w:rPr>
          <w:rFonts w:ascii="宋体" w:hAnsi="宋体" w:cs="宋体"/>
          <w:kern w:val="0"/>
          <w:sz w:val="24"/>
        </w:rPr>
      </w:pPr>
      <w:r w:rsidRPr="00D0293F">
        <w:rPr>
          <w:rFonts w:ascii="宋体" w:hAnsi="宋体" w:hint="eastAsia"/>
          <w:kern w:val="0"/>
          <w:sz w:val="24"/>
        </w:rPr>
        <w:t xml:space="preserve">　　</w:t>
      </w:r>
      <w:r w:rsidRPr="00D0293F">
        <w:rPr>
          <w:rFonts w:ascii="宋体" w:hAnsi="宋体" w:hint="eastAsia"/>
          <w:b/>
          <w:bCs/>
          <w:kern w:val="0"/>
          <w:sz w:val="24"/>
        </w:rPr>
        <w:t>九、投标书内容及要求</w:t>
      </w:r>
    </w:p>
    <w:p w:rsidR="00D0293F" w:rsidRPr="00D0293F" w:rsidRDefault="00D0293F" w:rsidP="00D0293F">
      <w:pPr>
        <w:widowControl/>
        <w:spacing w:before="100" w:beforeAutospacing="1" w:after="100" w:afterAutospacing="1"/>
        <w:rPr>
          <w:rFonts w:ascii="宋体" w:hAnsi="宋体" w:cs="宋体"/>
          <w:kern w:val="0"/>
          <w:sz w:val="24"/>
        </w:rPr>
      </w:pPr>
      <w:r w:rsidRPr="00D0293F">
        <w:rPr>
          <w:rFonts w:ascii="宋体" w:hAnsi="宋体" w:hint="eastAsia"/>
          <w:kern w:val="0"/>
          <w:sz w:val="24"/>
        </w:rPr>
        <w:t xml:space="preserve">　　投标单位提供加盖公章的投标书正本一份，副本两份。（投标方应将投标文件正本和副本分别用信封密封，并标明招标编号、投标货物名称、投标单位名称</w:t>
      </w:r>
      <w:r w:rsidRPr="00D0293F">
        <w:rPr>
          <w:rFonts w:ascii="宋体" w:hAnsi="宋体" w:hint="eastAsia"/>
          <w:kern w:val="0"/>
          <w:sz w:val="24"/>
        </w:rPr>
        <w:lastRenderedPageBreak/>
        <w:t>及正本或副本。投标单位不得串标、围标和陪标（如一家投标单位送三份标书或三份标书封面格式和字体完全相同等），一经发现</w:t>
      </w:r>
      <w:proofErr w:type="gramStart"/>
      <w:r w:rsidRPr="00D0293F">
        <w:rPr>
          <w:rFonts w:ascii="宋体" w:hAnsi="宋体" w:hint="eastAsia"/>
          <w:kern w:val="0"/>
          <w:sz w:val="24"/>
        </w:rPr>
        <w:t>做废</w:t>
      </w:r>
      <w:proofErr w:type="gramEnd"/>
      <w:r w:rsidRPr="00D0293F">
        <w:rPr>
          <w:rFonts w:ascii="宋体" w:hAnsi="宋体" w:hint="eastAsia"/>
          <w:kern w:val="0"/>
          <w:sz w:val="24"/>
        </w:rPr>
        <w:t>标处理，并取消此单位的投标资格。</w:t>
      </w:r>
    </w:p>
    <w:p w:rsidR="00D0293F" w:rsidRPr="00D0293F" w:rsidRDefault="00D0293F" w:rsidP="00D0293F">
      <w:pPr>
        <w:widowControl/>
        <w:spacing w:before="100" w:beforeAutospacing="1" w:after="100" w:afterAutospacing="1"/>
        <w:rPr>
          <w:rFonts w:ascii="宋体" w:hAnsi="宋体" w:cs="宋体"/>
          <w:kern w:val="0"/>
          <w:sz w:val="24"/>
        </w:rPr>
      </w:pPr>
      <w:r w:rsidRPr="00D0293F">
        <w:rPr>
          <w:rFonts w:ascii="宋体" w:hAnsi="宋体" w:hint="eastAsia"/>
          <w:kern w:val="0"/>
          <w:sz w:val="24"/>
        </w:rPr>
        <w:t xml:space="preserve">　　如果投标文件通过邮寄递交，投标方应将投标文件用内、外两层信封密封，并在外层标明招标编号、投标货物名称、投标单位名称，投标书应包含以下内容：</w:t>
      </w:r>
    </w:p>
    <w:p w:rsidR="00D0293F" w:rsidRPr="00D0293F" w:rsidRDefault="00D0293F" w:rsidP="00D0293F">
      <w:pPr>
        <w:widowControl/>
        <w:spacing w:before="100" w:beforeAutospacing="1" w:after="100" w:afterAutospacing="1"/>
        <w:rPr>
          <w:rFonts w:ascii="宋体" w:hAnsi="宋体" w:cs="宋体"/>
          <w:kern w:val="0"/>
          <w:sz w:val="24"/>
        </w:rPr>
      </w:pPr>
      <w:r w:rsidRPr="00D0293F">
        <w:rPr>
          <w:rFonts w:ascii="宋体" w:hAnsi="宋体" w:hint="eastAsia"/>
          <w:kern w:val="0"/>
          <w:sz w:val="24"/>
        </w:rPr>
        <w:t xml:space="preserve">　　1.投标函，投标函中必须包含投标单位的详细信息（单位地址、联系人姓名、电话和E-mail）。</w:t>
      </w:r>
    </w:p>
    <w:p w:rsidR="00D0293F" w:rsidRPr="00D0293F" w:rsidRDefault="00D0293F" w:rsidP="00D0293F">
      <w:pPr>
        <w:widowControl/>
        <w:spacing w:before="100" w:beforeAutospacing="1" w:after="100" w:afterAutospacing="1"/>
        <w:rPr>
          <w:rFonts w:ascii="宋体" w:hAnsi="宋体" w:cs="宋体"/>
          <w:kern w:val="0"/>
          <w:sz w:val="24"/>
        </w:rPr>
      </w:pPr>
      <w:r w:rsidRPr="00D0293F">
        <w:rPr>
          <w:rFonts w:ascii="宋体" w:hAnsi="宋体" w:hint="eastAsia"/>
          <w:kern w:val="0"/>
          <w:sz w:val="24"/>
        </w:rPr>
        <w:t xml:space="preserve">　　2.投标书、投标分项明细表。</w:t>
      </w:r>
    </w:p>
    <w:p w:rsidR="00D0293F" w:rsidRPr="00D0293F" w:rsidRDefault="00D0293F" w:rsidP="00D0293F">
      <w:pPr>
        <w:widowControl/>
        <w:spacing w:before="100" w:beforeAutospacing="1" w:after="100" w:afterAutospacing="1"/>
        <w:rPr>
          <w:rFonts w:ascii="宋体" w:hAnsi="宋体" w:cs="宋体"/>
          <w:kern w:val="0"/>
          <w:sz w:val="24"/>
        </w:rPr>
      </w:pPr>
      <w:r w:rsidRPr="00D0293F">
        <w:rPr>
          <w:rFonts w:ascii="宋体" w:hAnsi="宋体" w:hint="eastAsia"/>
          <w:kern w:val="0"/>
          <w:sz w:val="24"/>
        </w:rPr>
        <w:t xml:space="preserve">　　3.投标方资质文件、资格证明（法人代表授权书）、法人身份证（正反面）复印件、被授权人身份证（正反面）复印件、营业执照复印件、税务登记证明复印件、原生产厂商授权书正本及复印件等）、安全生产许可证。</w:t>
      </w:r>
    </w:p>
    <w:p w:rsidR="00D0293F" w:rsidRPr="00D0293F" w:rsidRDefault="00D0293F" w:rsidP="00D0293F">
      <w:pPr>
        <w:widowControl/>
        <w:spacing w:before="100" w:beforeAutospacing="1" w:after="100" w:afterAutospacing="1"/>
        <w:rPr>
          <w:rFonts w:ascii="宋体" w:hAnsi="宋体" w:cs="宋体"/>
          <w:kern w:val="0"/>
          <w:sz w:val="24"/>
        </w:rPr>
      </w:pPr>
      <w:r w:rsidRPr="00D0293F">
        <w:rPr>
          <w:rFonts w:ascii="宋体" w:hAnsi="宋体" w:hint="eastAsia"/>
          <w:kern w:val="0"/>
          <w:sz w:val="24"/>
        </w:rPr>
        <w:t xml:space="preserve">　　4.质量、服务保证承诺书、备品备件、易损、易耗件清单和价格表等。</w:t>
      </w:r>
    </w:p>
    <w:p w:rsidR="00D0293F" w:rsidRPr="00D0293F" w:rsidRDefault="00D0293F" w:rsidP="00D0293F">
      <w:pPr>
        <w:widowControl/>
        <w:spacing w:before="100" w:beforeAutospacing="1" w:after="240"/>
        <w:ind w:firstLine="480"/>
        <w:rPr>
          <w:rFonts w:ascii="宋体" w:hAnsi="宋体" w:cs="宋体"/>
          <w:kern w:val="0"/>
          <w:sz w:val="24"/>
        </w:rPr>
      </w:pPr>
      <w:r w:rsidRPr="00D0293F">
        <w:rPr>
          <w:rFonts w:ascii="宋体" w:hAnsi="宋体" w:hint="eastAsia"/>
          <w:kern w:val="0"/>
          <w:sz w:val="24"/>
        </w:rPr>
        <w:t>5.技术服务与培训，履行合同所配备的管理、技术人员清单。</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b/>
          <w:bCs/>
          <w:kern w:val="0"/>
          <w:sz w:val="24"/>
        </w:rPr>
        <w:t>十、投标截止时间</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kern w:val="0"/>
          <w:sz w:val="24"/>
        </w:rPr>
        <w:t>投标单位请在2019年1月2日下午3：00前将标书送达上海工商职业技术学院设备管理处。</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kern w:val="0"/>
          <w:sz w:val="24"/>
        </w:rPr>
        <w:t>地址：上海市嘉定区外冈</w:t>
      </w:r>
      <w:proofErr w:type="gramStart"/>
      <w:r w:rsidRPr="00D0293F">
        <w:rPr>
          <w:rFonts w:ascii="宋体" w:hAnsi="宋体" w:hint="eastAsia"/>
          <w:kern w:val="0"/>
          <w:sz w:val="24"/>
        </w:rPr>
        <w:t>镇恒荣路</w:t>
      </w:r>
      <w:proofErr w:type="gramEnd"/>
      <w:r w:rsidRPr="00D0293F">
        <w:rPr>
          <w:rFonts w:ascii="宋体" w:hAnsi="宋体" w:hint="eastAsia"/>
          <w:kern w:val="0"/>
          <w:sz w:val="24"/>
        </w:rPr>
        <w:t>200号行政楼219室，邮编201806   请在封面注明招标编号</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kern w:val="0"/>
          <w:sz w:val="24"/>
        </w:rPr>
        <w:t>1.联系人：  朱老师   电话：021-60675958-1034</w:t>
      </w:r>
    </w:p>
    <w:p w:rsidR="00D0293F" w:rsidRPr="00D0293F" w:rsidRDefault="00D0293F" w:rsidP="00D0293F">
      <w:pPr>
        <w:widowControl/>
        <w:spacing w:before="100" w:beforeAutospacing="1" w:after="100" w:afterAutospacing="1"/>
        <w:ind w:firstLine="480"/>
        <w:rPr>
          <w:rFonts w:ascii="宋体" w:hAnsi="宋体" w:cs="宋体"/>
          <w:kern w:val="0"/>
          <w:sz w:val="24"/>
        </w:rPr>
      </w:pPr>
      <w:r w:rsidRPr="00D0293F">
        <w:rPr>
          <w:rFonts w:ascii="宋体" w:hAnsi="宋体" w:hint="eastAsia"/>
          <w:kern w:val="0"/>
          <w:sz w:val="24"/>
        </w:rPr>
        <w:t xml:space="preserve">2.技术负责人：朱老师   电话：021-60675958-1099   </w:t>
      </w:r>
    </w:p>
    <w:p w:rsidR="00D0293F" w:rsidRPr="00D0293F" w:rsidRDefault="00D0293F" w:rsidP="00D0293F">
      <w:pPr>
        <w:widowControl/>
        <w:spacing w:before="100" w:beforeAutospacing="1" w:after="100" w:afterAutospacing="1"/>
        <w:ind w:firstLine="2640"/>
        <w:rPr>
          <w:rFonts w:ascii="宋体" w:hAnsi="宋体" w:cs="宋体"/>
          <w:kern w:val="0"/>
          <w:sz w:val="24"/>
        </w:rPr>
      </w:pPr>
    </w:p>
    <w:p w:rsidR="00D0293F" w:rsidRPr="00D0293F" w:rsidRDefault="00D0293F" w:rsidP="00D0293F">
      <w:pPr>
        <w:widowControl/>
        <w:spacing w:before="100" w:beforeAutospacing="1" w:after="100" w:afterAutospacing="1"/>
        <w:ind w:firstLine="2640"/>
        <w:rPr>
          <w:rFonts w:ascii="宋体" w:hAnsi="宋体" w:cs="宋体"/>
          <w:kern w:val="0"/>
          <w:sz w:val="24"/>
        </w:rPr>
      </w:pPr>
    </w:p>
    <w:p w:rsidR="00D0293F" w:rsidRPr="00D0293F" w:rsidRDefault="00D0293F" w:rsidP="00D0293F">
      <w:pPr>
        <w:widowControl/>
        <w:spacing w:before="100" w:beforeAutospacing="1" w:after="100" w:afterAutospacing="1"/>
        <w:ind w:firstLine="2640"/>
        <w:jc w:val="right"/>
        <w:rPr>
          <w:rFonts w:ascii="宋体" w:hAnsi="宋体" w:cs="宋体"/>
          <w:kern w:val="0"/>
          <w:sz w:val="24"/>
        </w:rPr>
      </w:pPr>
      <w:r w:rsidRPr="00D0293F">
        <w:rPr>
          <w:rFonts w:ascii="宋体" w:hAnsi="宋体" w:hint="eastAsia"/>
          <w:kern w:val="0"/>
          <w:sz w:val="24"/>
        </w:rPr>
        <w:t>上海工商职业技术学院设备招标领导小组</w:t>
      </w:r>
    </w:p>
    <w:p w:rsidR="00D0293F" w:rsidRDefault="00D0293F" w:rsidP="00D0293F">
      <w:pPr>
        <w:widowControl/>
        <w:spacing w:before="100" w:beforeAutospacing="1" w:after="100" w:afterAutospacing="1"/>
        <w:ind w:firstLine="4080"/>
        <w:jc w:val="right"/>
        <w:rPr>
          <w:rFonts w:ascii="宋体" w:hAnsi="宋体" w:hint="eastAsia"/>
          <w:kern w:val="0"/>
          <w:sz w:val="24"/>
        </w:rPr>
      </w:pPr>
      <w:r w:rsidRPr="00D0293F">
        <w:rPr>
          <w:rFonts w:ascii="宋体" w:hAnsi="宋体" w:hint="eastAsia"/>
          <w:kern w:val="0"/>
          <w:sz w:val="24"/>
        </w:rPr>
        <w:t>2019年12月26日</w:t>
      </w:r>
      <w:bookmarkStart w:id="0" w:name="_GoBack"/>
      <w:bookmarkEnd w:id="0"/>
    </w:p>
    <w:sectPr w:rsidR="00D0293F" w:rsidSect="00613E3B">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199" w:rsidRDefault="00382199" w:rsidP="003C1DF2">
      <w:r>
        <w:separator/>
      </w:r>
    </w:p>
  </w:endnote>
  <w:endnote w:type="continuationSeparator" w:id="0">
    <w:p w:rsidR="00382199" w:rsidRDefault="00382199" w:rsidP="003C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199" w:rsidRDefault="00382199" w:rsidP="003C1DF2">
      <w:r>
        <w:separator/>
      </w:r>
    </w:p>
  </w:footnote>
  <w:footnote w:type="continuationSeparator" w:id="0">
    <w:p w:rsidR="00382199" w:rsidRDefault="00382199" w:rsidP="003C1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FA"/>
    <w:rsid w:val="000721AC"/>
    <w:rsid w:val="000C32A4"/>
    <w:rsid w:val="00126095"/>
    <w:rsid w:val="00197640"/>
    <w:rsid w:val="001B08DF"/>
    <w:rsid w:val="001C0ED7"/>
    <w:rsid w:val="002056D7"/>
    <w:rsid w:val="002361C7"/>
    <w:rsid w:val="00260AC6"/>
    <w:rsid w:val="0026556F"/>
    <w:rsid w:val="002C63A9"/>
    <w:rsid w:val="002D5129"/>
    <w:rsid w:val="002F44B2"/>
    <w:rsid w:val="002F6F8A"/>
    <w:rsid w:val="003169F7"/>
    <w:rsid w:val="00332B18"/>
    <w:rsid w:val="00333AC7"/>
    <w:rsid w:val="003543E2"/>
    <w:rsid w:val="00382199"/>
    <w:rsid w:val="003B7653"/>
    <w:rsid w:val="003C1C41"/>
    <w:rsid w:val="003C1DF2"/>
    <w:rsid w:val="00463A37"/>
    <w:rsid w:val="004F1D25"/>
    <w:rsid w:val="00526F12"/>
    <w:rsid w:val="00537D58"/>
    <w:rsid w:val="006132FB"/>
    <w:rsid w:val="00613E3B"/>
    <w:rsid w:val="00632FC6"/>
    <w:rsid w:val="00653461"/>
    <w:rsid w:val="00655387"/>
    <w:rsid w:val="006609EA"/>
    <w:rsid w:val="00667212"/>
    <w:rsid w:val="0067413B"/>
    <w:rsid w:val="006E61CD"/>
    <w:rsid w:val="0070170F"/>
    <w:rsid w:val="00703E1B"/>
    <w:rsid w:val="0070483C"/>
    <w:rsid w:val="007643FA"/>
    <w:rsid w:val="00773882"/>
    <w:rsid w:val="0078067A"/>
    <w:rsid w:val="00791E58"/>
    <w:rsid w:val="007A460B"/>
    <w:rsid w:val="00873634"/>
    <w:rsid w:val="008C2307"/>
    <w:rsid w:val="008E3792"/>
    <w:rsid w:val="00932780"/>
    <w:rsid w:val="00955D1B"/>
    <w:rsid w:val="009664C6"/>
    <w:rsid w:val="009757B0"/>
    <w:rsid w:val="009B6318"/>
    <w:rsid w:val="00A35804"/>
    <w:rsid w:val="00A84D6D"/>
    <w:rsid w:val="00A85AE4"/>
    <w:rsid w:val="00AB078A"/>
    <w:rsid w:val="00AD1F42"/>
    <w:rsid w:val="00AD6CD6"/>
    <w:rsid w:val="00AF68CA"/>
    <w:rsid w:val="00B10A14"/>
    <w:rsid w:val="00B3789A"/>
    <w:rsid w:val="00B5412D"/>
    <w:rsid w:val="00CA6085"/>
    <w:rsid w:val="00CB08E0"/>
    <w:rsid w:val="00CB3659"/>
    <w:rsid w:val="00CF4A6D"/>
    <w:rsid w:val="00D0293F"/>
    <w:rsid w:val="00D063DD"/>
    <w:rsid w:val="00D7056E"/>
    <w:rsid w:val="00DF587F"/>
    <w:rsid w:val="00E26C8B"/>
    <w:rsid w:val="00E43FC0"/>
    <w:rsid w:val="00E4406E"/>
    <w:rsid w:val="00E50CBC"/>
    <w:rsid w:val="00E5189F"/>
    <w:rsid w:val="00E90BD4"/>
    <w:rsid w:val="00F15D03"/>
    <w:rsid w:val="00F34717"/>
    <w:rsid w:val="00F563E4"/>
    <w:rsid w:val="00F66005"/>
    <w:rsid w:val="00FC2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F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3E1B"/>
    <w:rPr>
      <w:sz w:val="18"/>
      <w:szCs w:val="18"/>
    </w:rPr>
  </w:style>
  <w:style w:type="character" w:customStyle="1" w:styleId="Char">
    <w:name w:val="批注框文本 Char"/>
    <w:basedOn w:val="a0"/>
    <w:link w:val="a3"/>
    <w:uiPriority w:val="99"/>
    <w:semiHidden/>
    <w:rsid w:val="00703E1B"/>
    <w:rPr>
      <w:rFonts w:ascii="Times New Roman" w:eastAsia="宋体" w:hAnsi="Times New Roman" w:cs="Times New Roman"/>
      <w:sz w:val="18"/>
      <w:szCs w:val="18"/>
    </w:rPr>
  </w:style>
  <w:style w:type="paragraph" w:styleId="a4">
    <w:name w:val="header"/>
    <w:basedOn w:val="a"/>
    <w:link w:val="Char0"/>
    <w:uiPriority w:val="99"/>
    <w:unhideWhenUsed/>
    <w:rsid w:val="003C1DF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C1DF2"/>
    <w:rPr>
      <w:rFonts w:ascii="Times New Roman" w:eastAsia="宋体" w:hAnsi="Times New Roman" w:cs="Times New Roman"/>
      <w:sz w:val="18"/>
      <w:szCs w:val="18"/>
    </w:rPr>
  </w:style>
  <w:style w:type="paragraph" w:styleId="a5">
    <w:name w:val="footer"/>
    <w:basedOn w:val="a"/>
    <w:link w:val="Char1"/>
    <w:uiPriority w:val="99"/>
    <w:unhideWhenUsed/>
    <w:rsid w:val="003C1DF2"/>
    <w:pPr>
      <w:tabs>
        <w:tab w:val="center" w:pos="4153"/>
        <w:tab w:val="right" w:pos="8306"/>
      </w:tabs>
      <w:snapToGrid w:val="0"/>
      <w:jc w:val="left"/>
    </w:pPr>
    <w:rPr>
      <w:sz w:val="18"/>
      <w:szCs w:val="18"/>
    </w:rPr>
  </w:style>
  <w:style w:type="character" w:customStyle="1" w:styleId="Char1">
    <w:name w:val="页脚 Char"/>
    <w:basedOn w:val="a0"/>
    <w:link w:val="a5"/>
    <w:uiPriority w:val="99"/>
    <w:rsid w:val="003C1DF2"/>
    <w:rPr>
      <w:rFonts w:ascii="Times New Roman" w:eastAsia="宋体" w:hAnsi="Times New Roman" w:cs="Times New Roman"/>
      <w:sz w:val="18"/>
      <w:szCs w:val="18"/>
    </w:rPr>
  </w:style>
  <w:style w:type="paragraph" w:styleId="a6">
    <w:name w:val="Normal (Web)"/>
    <w:basedOn w:val="a"/>
    <w:uiPriority w:val="99"/>
    <w:unhideWhenUsed/>
    <w:rsid w:val="008E3792"/>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8E3792"/>
    <w:rPr>
      <w:b/>
      <w:bCs/>
    </w:rPr>
  </w:style>
  <w:style w:type="paragraph" w:styleId="a8">
    <w:name w:val="Date"/>
    <w:basedOn w:val="a"/>
    <w:next w:val="a"/>
    <w:link w:val="Char2"/>
    <w:uiPriority w:val="99"/>
    <w:semiHidden/>
    <w:unhideWhenUsed/>
    <w:rsid w:val="009B6318"/>
    <w:pPr>
      <w:ind w:leftChars="2500" w:left="100"/>
    </w:pPr>
  </w:style>
  <w:style w:type="character" w:customStyle="1" w:styleId="Char2">
    <w:name w:val="日期 Char"/>
    <w:basedOn w:val="a0"/>
    <w:link w:val="a8"/>
    <w:uiPriority w:val="99"/>
    <w:semiHidden/>
    <w:rsid w:val="009B6318"/>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F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3E1B"/>
    <w:rPr>
      <w:sz w:val="18"/>
      <w:szCs w:val="18"/>
    </w:rPr>
  </w:style>
  <w:style w:type="character" w:customStyle="1" w:styleId="Char">
    <w:name w:val="批注框文本 Char"/>
    <w:basedOn w:val="a0"/>
    <w:link w:val="a3"/>
    <w:uiPriority w:val="99"/>
    <w:semiHidden/>
    <w:rsid w:val="00703E1B"/>
    <w:rPr>
      <w:rFonts w:ascii="Times New Roman" w:eastAsia="宋体" w:hAnsi="Times New Roman" w:cs="Times New Roman"/>
      <w:sz w:val="18"/>
      <w:szCs w:val="18"/>
    </w:rPr>
  </w:style>
  <w:style w:type="paragraph" w:styleId="a4">
    <w:name w:val="header"/>
    <w:basedOn w:val="a"/>
    <w:link w:val="Char0"/>
    <w:uiPriority w:val="99"/>
    <w:unhideWhenUsed/>
    <w:rsid w:val="003C1DF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C1DF2"/>
    <w:rPr>
      <w:rFonts w:ascii="Times New Roman" w:eastAsia="宋体" w:hAnsi="Times New Roman" w:cs="Times New Roman"/>
      <w:sz w:val="18"/>
      <w:szCs w:val="18"/>
    </w:rPr>
  </w:style>
  <w:style w:type="paragraph" w:styleId="a5">
    <w:name w:val="footer"/>
    <w:basedOn w:val="a"/>
    <w:link w:val="Char1"/>
    <w:uiPriority w:val="99"/>
    <w:unhideWhenUsed/>
    <w:rsid w:val="003C1DF2"/>
    <w:pPr>
      <w:tabs>
        <w:tab w:val="center" w:pos="4153"/>
        <w:tab w:val="right" w:pos="8306"/>
      </w:tabs>
      <w:snapToGrid w:val="0"/>
      <w:jc w:val="left"/>
    </w:pPr>
    <w:rPr>
      <w:sz w:val="18"/>
      <w:szCs w:val="18"/>
    </w:rPr>
  </w:style>
  <w:style w:type="character" w:customStyle="1" w:styleId="Char1">
    <w:name w:val="页脚 Char"/>
    <w:basedOn w:val="a0"/>
    <w:link w:val="a5"/>
    <w:uiPriority w:val="99"/>
    <w:rsid w:val="003C1DF2"/>
    <w:rPr>
      <w:rFonts w:ascii="Times New Roman" w:eastAsia="宋体" w:hAnsi="Times New Roman" w:cs="Times New Roman"/>
      <w:sz w:val="18"/>
      <w:szCs w:val="18"/>
    </w:rPr>
  </w:style>
  <w:style w:type="paragraph" w:styleId="a6">
    <w:name w:val="Normal (Web)"/>
    <w:basedOn w:val="a"/>
    <w:uiPriority w:val="99"/>
    <w:unhideWhenUsed/>
    <w:rsid w:val="008E3792"/>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8E3792"/>
    <w:rPr>
      <w:b/>
      <w:bCs/>
    </w:rPr>
  </w:style>
  <w:style w:type="paragraph" w:styleId="a8">
    <w:name w:val="Date"/>
    <w:basedOn w:val="a"/>
    <w:next w:val="a"/>
    <w:link w:val="Char2"/>
    <w:uiPriority w:val="99"/>
    <w:semiHidden/>
    <w:unhideWhenUsed/>
    <w:rsid w:val="009B6318"/>
    <w:pPr>
      <w:ind w:leftChars="2500" w:left="100"/>
    </w:pPr>
  </w:style>
  <w:style w:type="character" w:customStyle="1" w:styleId="Char2">
    <w:name w:val="日期 Char"/>
    <w:basedOn w:val="a0"/>
    <w:link w:val="a8"/>
    <w:uiPriority w:val="99"/>
    <w:semiHidden/>
    <w:rsid w:val="009B6318"/>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9763">
      <w:bodyDiv w:val="1"/>
      <w:marLeft w:val="0"/>
      <w:marRight w:val="0"/>
      <w:marTop w:val="0"/>
      <w:marBottom w:val="0"/>
      <w:divBdr>
        <w:top w:val="none" w:sz="0" w:space="0" w:color="auto"/>
        <w:left w:val="none" w:sz="0" w:space="0" w:color="auto"/>
        <w:bottom w:val="none" w:sz="0" w:space="0" w:color="auto"/>
        <w:right w:val="none" w:sz="0" w:space="0" w:color="auto"/>
      </w:divBdr>
    </w:div>
    <w:div w:id="7480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388</Words>
  <Characters>2212</Characters>
  <Application>Microsoft Office Word</Application>
  <DocSecurity>0</DocSecurity>
  <Lines>18</Lines>
  <Paragraphs>5</Paragraphs>
  <ScaleCrop>false</ScaleCrop>
  <Company>Microsoft</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cp:lastModifiedBy>
  <cp:revision>5</cp:revision>
  <cp:lastPrinted>2019-11-18T01:38:00Z</cp:lastPrinted>
  <dcterms:created xsi:type="dcterms:W3CDTF">2019-12-26T08:35:00Z</dcterms:created>
  <dcterms:modified xsi:type="dcterms:W3CDTF">2019-12-26T08:37:00Z</dcterms:modified>
</cp:coreProperties>
</file>