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06" w:rsidRPr="00722306" w:rsidRDefault="00722306" w:rsidP="00722306">
      <w:pPr>
        <w:widowControl/>
        <w:spacing w:before="100" w:beforeAutospacing="1" w:after="240"/>
        <w:jc w:val="center"/>
        <w:rPr>
          <w:rFonts w:ascii="宋体" w:hAnsi="宋体" w:cs="宋体"/>
          <w:kern w:val="0"/>
          <w:sz w:val="24"/>
        </w:rPr>
      </w:pPr>
      <w:r w:rsidRPr="00722306">
        <w:rPr>
          <w:rFonts w:ascii="宋体" w:hAnsi="宋体" w:hint="eastAsia"/>
          <w:b/>
          <w:bCs/>
          <w:kern w:val="0"/>
          <w:sz w:val="44"/>
          <w:szCs w:val="44"/>
        </w:rPr>
        <w:t>上海工商职业技术学院</w:t>
      </w:r>
    </w:p>
    <w:p w:rsidR="00722306" w:rsidRPr="00722306" w:rsidRDefault="00722306" w:rsidP="00722306">
      <w:pPr>
        <w:widowControl/>
        <w:spacing w:before="100" w:beforeAutospacing="1" w:after="240"/>
        <w:jc w:val="center"/>
        <w:rPr>
          <w:rFonts w:ascii="宋体" w:hAnsi="宋体" w:cs="宋体"/>
          <w:kern w:val="0"/>
          <w:sz w:val="24"/>
        </w:rPr>
      </w:pPr>
      <w:r w:rsidRPr="00722306">
        <w:rPr>
          <w:rFonts w:ascii="宋体" w:hAnsi="宋体" w:hint="eastAsia"/>
          <w:b/>
          <w:bCs/>
          <w:kern w:val="0"/>
          <w:sz w:val="44"/>
          <w:szCs w:val="44"/>
        </w:rPr>
        <w:t>学生机房建设——电脑采购项目招标公告</w:t>
      </w:r>
    </w:p>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招标编号：GS-2019-21</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各公司厂商：</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t xml:space="preserve">　　根据《中华人民共和国招标投标法》及有关法律法规和规章规定，上海工商职业技术学院就学生机房建设——电脑采购项目进行公开招标采购，欢迎具有资质和能力的单位前来投标。</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b/>
          <w:bCs/>
          <w:kern w:val="0"/>
          <w:sz w:val="28"/>
          <w:szCs w:val="28"/>
        </w:rPr>
        <w:t xml:space="preserve">　　一、设备需要</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1.项目名称：学生机房建设——电脑采购项目</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2.招标内容：采购96台学生电脑，2台教师电脑</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3.设备技术需求</w:t>
      </w:r>
    </w:p>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color w:val="000000"/>
          <w:kern w:val="0"/>
          <w:sz w:val="28"/>
          <w:szCs w:val="28"/>
        </w:rPr>
        <w:t xml:space="preserve">　　（1）学生电脑96台</w:t>
      </w:r>
    </w:p>
    <w:tbl>
      <w:tblPr>
        <w:tblW w:w="949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55"/>
        <w:gridCol w:w="7940"/>
      </w:tblGrid>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b/>
                <w:bCs/>
                <w:kern w:val="0"/>
                <w:sz w:val="28"/>
                <w:szCs w:val="28"/>
              </w:rPr>
              <w:t>基本要求</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近三年商用IDC排名前三名</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★主板</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不低于Intel® B250 芯片组，主板与整机同品牌</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★CPU</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英特尔i5-7500处理器及以上，需要官方支持Windows7系统</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★内存</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≥8G DDR4 2400MHz</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★硬盘</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≥1TB7.2k机械硬盘</w:t>
            </w:r>
          </w:p>
        </w:tc>
      </w:tr>
      <w:tr w:rsidR="00722306" w:rsidRPr="00722306" w:rsidTr="00722306">
        <w:trPr>
          <w:trHeight w:val="73"/>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center"/>
              <w:rPr>
                <w:rFonts w:ascii="宋体" w:hAnsi="宋体" w:cs="宋体"/>
                <w:kern w:val="0"/>
                <w:sz w:val="24"/>
              </w:rPr>
            </w:pPr>
            <w:r w:rsidRPr="00722306">
              <w:rPr>
                <w:rFonts w:ascii="宋体" w:hAnsi="宋体" w:hint="eastAsia"/>
                <w:kern w:val="0"/>
                <w:sz w:val="28"/>
                <w:szCs w:val="28"/>
              </w:rPr>
              <w:lastRenderedPageBreak/>
              <w:t>显卡</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left"/>
              <w:rPr>
                <w:rFonts w:ascii="宋体" w:hAnsi="宋体" w:cs="宋体"/>
                <w:kern w:val="0"/>
                <w:sz w:val="24"/>
              </w:rPr>
            </w:pPr>
            <w:r w:rsidRPr="00722306">
              <w:rPr>
                <w:rFonts w:ascii="宋体" w:hAnsi="宋体" w:hint="eastAsia"/>
                <w:kern w:val="0"/>
                <w:sz w:val="28"/>
                <w:szCs w:val="28"/>
              </w:rPr>
              <w:t>集成显卡</w:t>
            </w:r>
          </w:p>
        </w:tc>
      </w:tr>
      <w:tr w:rsidR="00722306" w:rsidRPr="00722306" w:rsidTr="00722306">
        <w:trPr>
          <w:trHeight w:val="73"/>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center"/>
              <w:rPr>
                <w:rFonts w:ascii="宋体" w:hAnsi="宋体" w:cs="宋体"/>
                <w:kern w:val="0"/>
                <w:sz w:val="24"/>
              </w:rPr>
            </w:pPr>
            <w:r w:rsidRPr="00722306">
              <w:rPr>
                <w:rFonts w:ascii="宋体" w:hAnsi="宋体" w:hint="eastAsia"/>
                <w:kern w:val="0"/>
                <w:sz w:val="28"/>
                <w:szCs w:val="28"/>
              </w:rPr>
              <w:t>网卡</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left"/>
              <w:rPr>
                <w:rFonts w:ascii="宋体" w:hAnsi="宋体" w:cs="宋体"/>
                <w:kern w:val="0"/>
                <w:sz w:val="24"/>
              </w:rPr>
            </w:pPr>
            <w:r w:rsidRPr="00722306">
              <w:rPr>
                <w:rFonts w:ascii="宋体" w:hAnsi="宋体" w:hint="eastAsia"/>
                <w:kern w:val="0"/>
                <w:sz w:val="28"/>
                <w:szCs w:val="28"/>
              </w:rPr>
              <w:t>千兆网卡</w:t>
            </w:r>
          </w:p>
        </w:tc>
      </w:tr>
      <w:tr w:rsidR="00722306" w:rsidRPr="00722306" w:rsidTr="00722306">
        <w:trPr>
          <w:trHeight w:val="362"/>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★接口</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 xml:space="preserve">≥8 </w:t>
            </w:r>
            <w:proofErr w:type="gramStart"/>
            <w:r w:rsidRPr="00722306">
              <w:rPr>
                <w:rFonts w:ascii="宋体" w:hAnsi="宋体" w:hint="eastAsia"/>
                <w:kern w:val="0"/>
                <w:sz w:val="28"/>
                <w:szCs w:val="28"/>
              </w:rPr>
              <w:t>个</w:t>
            </w:r>
            <w:proofErr w:type="gramEnd"/>
            <w:r w:rsidRPr="00722306">
              <w:rPr>
                <w:rFonts w:ascii="宋体" w:hAnsi="宋体" w:hint="eastAsia"/>
                <w:kern w:val="0"/>
                <w:sz w:val="28"/>
                <w:szCs w:val="28"/>
              </w:rPr>
              <w:t xml:space="preserve">外置 USB 端口，前置2个 USB 3.0 +2个USB 2.0，后置2个 USB 3.0 +2个USB 2.0，1 </w:t>
            </w:r>
            <w:proofErr w:type="gramStart"/>
            <w:r w:rsidRPr="00722306">
              <w:rPr>
                <w:rFonts w:ascii="宋体" w:hAnsi="宋体" w:hint="eastAsia"/>
                <w:kern w:val="0"/>
                <w:sz w:val="28"/>
                <w:szCs w:val="28"/>
              </w:rPr>
              <w:t>个</w:t>
            </w:r>
            <w:proofErr w:type="gramEnd"/>
            <w:r w:rsidRPr="00722306">
              <w:rPr>
                <w:rFonts w:ascii="宋体" w:hAnsi="宋体" w:hint="eastAsia"/>
                <w:kern w:val="0"/>
                <w:sz w:val="28"/>
                <w:szCs w:val="28"/>
              </w:rPr>
              <w:t xml:space="preserve"> Display Port 1.2 端口或 1 </w:t>
            </w:r>
            <w:proofErr w:type="gramStart"/>
            <w:r w:rsidRPr="00722306">
              <w:rPr>
                <w:rFonts w:ascii="宋体" w:hAnsi="宋体" w:hint="eastAsia"/>
                <w:kern w:val="0"/>
                <w:sz w:val="28"/>
                <w:szCs w:val="28"/>
              </w:rPr>
              <w:t>个</w:t>
            </w:r>
            <w:proofErr w:type="gramEnd"/>
            <w:r w:rsidRPr="00722306">
              <w:rPr>
                <w:rFonts w:ascii="宋体" w:hAnsi="宋体" w:hint="eastAsia"/>
                <w:kern w:val="0"/>
                <w:sz w:val="28"/>
                <w:szCs w:val="28"/>
              </w:rPr>
              <w:t xml:space="preserve"> HDMI 1.4 端口</w:t>
            </w:r>
          </w:p>
        </w:tc>
      </w:tr>
      <w:tr w:rsidR="00722306" w:rsidRPr="00722306" w:rsidTr="00722306">
        <w:trPr>
          <w:trHeight w:val="397"/>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扩展槽</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2个PCI-E×1，1个PCI-E×16， 1 M.2</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★机箱</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≤8L；具有机箱防盗开关；内置音箱</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★电源</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≥230W</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proofErr w:type="gramStart"/>
            <w:r w:rsidRPr="00722306">
              <w:rPr>
                <w:rFonts w:ascii="宋体" w:hAnsi="宋体" w:hint="eastAsia"/>
                <w:kern w:val="0"/>
                <w:sz w:val="28"/>
                <w:szCs w:val="28"/>
              </w:rPr>
              <w:t>键鼠</w:t>
            </w:r>
            <w:proofErr w:type="gramEnd"/>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USB键盘和鼠标</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★显示器</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同品牌21.5英寸商用显示器，支持VGA、</w:t>
            </w:r>
            <w:proofErr w:type="spellStart"/>
            <w:r w:rsidRPr="00722306">
              <w:rPr>
                <w:rFonts w:ascii="宋体" w:hAnsi="宋体" w:hint="eastAsia"/>
                <w:kern w:val="0"/>
                <w:sz w:val="28"/>
                <w:szCs w:val="28"/>
              </w:rPr>
              <w:t>DisplayPort</w:t>
            </w:r>
            <w:proofErr w:type="spellEnd"/>
            <w:r w:rsidRPr="00722306">
              <w:rPr>
                <w:rFonts w:ascii="宋体" w:hAnsi="宋体" w:hint="eastAsia"/>
                <w:kern w:val="0"/>
                <w:sz w:val="28"/>
                <w:szCs w:val="28"/>
              </w:rPr>
              <w:t xml:space="preserve"> 1.2，带高清DP数据线</w:t>
            </w:r>
          </w:p>
        </w:tc>
      </w:tr>
      <w:tr w:rsidR="00722306" w:rsidRPr="00722306" w:rsidTr="00722306">
        <w:trPr>
          <w:trHeight w:val="637"/>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硬盘保护还原功能</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原厂自带还原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禁止使用USB ，DVD/CD-ROM存储设备。可远程查看学生机屏幕，对学生进行实时指导。支持远程屏幕消息广播，及时通知消息，在练习，考试时进行提醒。可在保护分区设置一个文件夹不被还原。</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服务</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3年原厂整机（包含主机、显示器、键盘、鼠标）免费上门质保服务，显示器只更换不维修，所有服务可在电脑生产</w:t>
            </w:r>
            <w:proofErr w:type="gramStart"/>
            <w:r w:rsidRPr="00722306">
              <w:rPr>
                <w:rFonts w:ascii="宋体" w:hAnsi="宋体" w:hint="eastAsia"/>
                <w:kern w:val="0"/>
                <w:sz w:val="28"/>
                <w:szCs w:val="28"/>
              </w:rPr>
              <w:t>厂商官网或</w:t>
            </w:r>
            <w:proofErr w:type="gramEnd"/>
            <w:r w:rsidRPr="00722306">
              <w:rPr>
                <w:rFonts w:ascii="宋体" w:hAnsi="宋体" w:hint="eastAsia"/>
                <w:kern w:val="0"/>
                <w:sz w:val="28"/>
                <w:szCs w:val="28"/>
              </w:rPr>
              <w:lastRenderedPageBreak/>
              <w:t>400/800电话查询确认；提供厂家授权书原件；售后服务承诺书原件；</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lastRenderedPageBreak/>
              <w:t>定制服务</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可出厂定制硬盘分区、定制开机画面并显示LOGO、丝网印刷公司标志，资产标记和报告</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★供货时间</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合同签订日期后15天内供货，出厂日期在合同签订日期后。</w:t>
            </w:r>
          </w:p>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货物工厂直发用户指定地点。</w:t>
            </w:r>
          </w:p>
        </w:tc>
      </w:tr>
    </w:tbl>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color w:val="000000"/>
          <w:kern w:val="0"/>
          <w:sz w:val="28"/>
          <w:szCs w:val="28"/>
        </w:rPr>
        <w:t xml:space="preserve">　　（2）教师电脑2台</w:t>
      </w:r>
    </w:p>
    <w:tbl>
      <w:tblPr>
        <w:tblW w:w="949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55"/>
        <w:gridCol w:w="7940"/>
      </w:tblGrid>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b/>
                <w:bCs/>
                <w:kern w:val="0"/>
                <w:sz w:val="28"/>
                <w:szCs w:val="28"/>
              </w:rPr>
              <w:t>基本要求</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近三年商用IDC排名前三名</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★主板</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不低于Intel® B250 芯片组，主板与整机同品牌</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★CPU</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英特尔i5-7500处理器，需要官方支持Windows7系统</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★内存</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≥8G DDR4 2400MHz</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★硬盘</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≥1TB7.2k机械硬盘</w:t>
            </w:r>
          </w:p>
        </w:tc>
      </w:tr>
      <w:tr w:rsidR="00722306" w:rsidRPr="00722306" w:rsidTr="00722306">
        <w:trPr>
          <w:trHeight w:val="73"/>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center"/>
              <w:rPr>
                <w:rFonts w:ascii="宋体" w:hAnsi="宋体" w:cs="宋体"/>
                <w:kern w:val="0"/>
                <w:sz w:val="24"/>
              </w:rPr>
            </w:pPr>
            <w:r w:rsidRPr="00722306">
              <w:rPr>
                <w:rFonts w:ascii="宋体" w:hAnsi="宋体" w:hint="eastAsia"/>
                <w:kern w:val="0"/>
                <w:sz w:val="28"/>
                <w:szCs w:val="28"/>
              </w:rPr>
              <w:t>显卡</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left"/>
              <w:rPr>
                <w:rFonts w:ascii="宋体" w:hAnsi="宋体" w:cs="宋体"/>
                <w:kern w:val="0"/>
                <w:sz w:val="24"/>
              </w:rPr>
            </w:pPr>
            <w:r w:rsidRPr="00722306">
              <w:rPr>
                <w:rFonts w:ascii="宋体" w:hAnsi="宋体" w:hint="eastAsia"/>
                <w:kern w:val="0"/>
                <w:sz w:val="28"/>
                <w:szCs w:val="28"/>
              </w:rPr>
              <w:t>独立显卡 R5 430</w:t>
            </w:r>
          </w:p>
        </w:tc>
      </w:tr>
      <w:tr w:rsidR="00722306" w:rsidRPr="00722306" w:rsidTr="00722306">
        <w:trPr>
          <w:trHeight w:val="73"/>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center"/>
              <w:rPr>
                <w:rFonts w:ascii="宋体" w:hAnsi="宋体" w:cs="宋体"/>
                <w:kern w:val="0"/>
                <w:sz w:val="24"/>
              </w:rPr>
            </w:pPr>
            <w:r w:rsidRPr="00722306">
              <w:rPr>
                <w:rFonts w:ascii="宋体" w:hAnsi="宋体" w:hint="eastAsia"/>
                <w:kern w:val="0"/>
                <w:sz w:val="28"/>
                <w:szCs w:val="28"/>
              </w:rPr>
              <w:t>网卡</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line="73" w:lineRule="atLeast"/>
              <w:jc w:val="left"/>
              <w:rPr>
                <w:rFonts w:ascii="宋体" w:hAnsi="宋体" w:cs="宋体"/>
                <w:kern w:val="0"/>
                <w:sz w:val="24"/>
              </w:rPr>
            </w:pPr>
            <w:r w:rsidRPr="00722306">
              <w:rPr>
                <w:rFonts w:ascii="宋体" w:hAnsi="宋体" w:hint="eastAsia"/>
                <w:kern w:val="0"/>
                <w:sz w:val="28"/>
                <w:szCs w:val="28"/>
              </w:rPr>
              <w:t>千兆网卡</w:t>
            </w:r>
          </w:p>
        </w:tc>
      </w:tr>
      <w:tr w:rsidR="00722306" w:rsidRPr="00722306" w:rsidTr="00722306">
        <w:trPr>
          <w:trHeight w:val="362"/>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★接口</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 xml:space="preserve">≥8 </w:t>
            </w:r>
            <w:proofErr w:type="gramStart"/>
            <w:r w:rsidRPr="00722306">
              <w:rPr>
                <w:rFonts w:ascii="宋体" w:hAnsi="宋体" w:hint="eastAsia"/>
                <w:kern w:val="0"/>
                <w:sz w:val="28"/>
                <w:szCs w:val="28"/>
              </w:rPr>
              <w:t>个</w:t>
            </w:r>
            <w:proofErr w:type="gramEnd"/>
            <w:r w:rsidRPr="00722306">
              <w:rPr>
                <w:rFonts w:ascii="宋体" w:hAnsi="宋体" w:hint="eastAsia"/>
                <w:kern w:val="0"/>
                <w:sz w:val="28"/>
                <w:szCs w:val="28"/>
              </w:rPr>
              <w:t xml:space="preserve">外置 USB 端口，前置2个 USB 3.0 +2个USB 2.0，后置2个 USB 3.0 +2个USB 2.0，1 </w:t>
            </w:r>
            <w:proofErr w:type="gramStart"/>
            <w:r w:rsidRPr="00722306">
              <w:rPr>
                <w:rFonts w:ascii="宋体" w:hAnsi="宋体" w:hint="eastAsia"/>
                <w:kern w:val="0"/>
                <w:sz w:val="28"/>
                <w:szCs w:val="28"/>
              </w:rPr>
              <w:t>个</w:t>
            </w:r>
            <w:proofErr w:type="gramEnd"/>
            <w:r w:rsidRPr="00722306">
              <w:rPr>
                <w:rFonts w:ascii="宋体" w:hAnsi="宋体" w:hint="eastAsia"/>
                <w:kern w:val="0"/>
                <w:sz w:val="28"/>
                <w:szCs w:val="28"/>
              </w:rPr>
              <w:t xml:space="preserve"> Display Port 1.2 端口或 1 </w:t>
            </w:r>
            <w:proofErr w:type="gramStart"/>
            <w:r w:rsidRPr="00722306">
              <w:rPr>
                <w:rFonts w:ascii="宋体" w:hAnsi="宋体" w:hint="eastAsia"/>
                <w:kern w:val="0"/>
                <w:sz w:val="28"/>
                <w:szCs w:val="28"/>
              </w:rPr>
              <w:t>个</w:t>
            </w:r>
            <w:proofErr w:type="gramEnd"/>
            <w:r w:rsidRPr="00722306">
              <w:rPr>
                <w:rFonts w:ascii="宋体" w:hAnsi="宋体" w:hint="eastAsia"/>
                <w:kern w:val="0"/>
                <w:sz w:val="28"/>
                <w:szCs w:val="28"/>
              </w:rPr>
              <w:t xml:space="preserve"> HDMI 1.4 端口</w:t>
            </w:r>
          </w:p>
        </w:tc>
      </w:tr>
      <w:tr w:rsidR="00722306" w:rsidRPr="00722306" w:rsidTr="00722306">
        <w:trPr>
          <w:trHeight w:val="397"/>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扩展槽</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2个PCI-E×1，1个PCI-E×16， 1 M.2</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★机箱</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≤8L；具有机箱防盗开关；内置音箱</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lastRenderedPageBreak/>
              <w:t>★电源</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≥230W</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光驱</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DVD 刻录光驱</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proofErr w:type="gramStart"/>
            <w:r w:rsidRPr="00722306">
              <w:rPr>
                <w:rFonts w:ascii="宋体" w:hAnsi="宋体" w:hint="eastAsia"/>
                <w:kern w:val="0"/>
                <w:sz w:val="28"/>
                <w:szCs w:val="28"/>
              </w:rPr>
              <w:t>键鼠</w:t>
            </w:r>
            <w:proofErr w:type="gramEnd"/>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USB键盘和鼠标</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★显示器</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同品牌21.5英寸商用显示器，支持VGA、</w:t>
            </w:r>
            <w:proofErr w:type="spellStart"/>
            <w:r w:rsidRPr="00722306">
              <w:rPr>
                <w:rFonts w:ascii="宋体" w:hAnsi="宋体" w:hint="eastAsia"/>
                <w:kern w:val="0"/>
                <w:sz w:val="28"/>
                <w:szCs w:val="28"/>
              </w:rPr>
              <w:t>DisplayPort</w:t>
            </w:r>
            <w:proofErr w:type="spellEnd"/>
            <w:r w:rsidRPr="00722306">
              <w:rPr>
                <w:rFonts w:ascii="宋体" w:hAnsi="宋体" w:hint="eastAsia"/>
                <w:kern w:val="0"/>
                <w:sz w:val="28"/>
                <w:szCs w:val="28"/>
              </w:rPr>
              <w:t xml:space="preserve"> 1.2，带高清DP数据线</w:t>
            </w:r>
          </w:p>
        </w:tc>
      </w:tr>
      <w:tr w:rsidR="00722306" w:rsidRPr="00722306" w:rsidTr="00722306">
        <w:trPr>
          <w:trHeight w:val="637"/>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硬盘保护还原功能</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原厂自带还原功能； 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禁止使用USB ，DVD/CD-ROM存储设备。可远程查看学生机屏幕，对学生进行实时指导。支持远程屏幕消息广播，及时通知消息，在练习，考试时进行提醒。可在保护分区设置一个文件夹不被还原。</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vAlign w:val="center"/>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服务</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3年原厂整机（包含主机、显示器、键盘、鼠标）免费上门质保服务，显示器只更换不维修，所有服务可在电脑生产</w:t>
            </w:r>
            <w:proofErr w:type="gramStart"/>
            <w:r w:rsidRPr="00722306">
              <w:rPr>
                <w:rFonts w:ascii="宋体" w:hAnsi="宋体" w:hint="eastAsia"/>
                <w:kern w:val="0"/>
                <w:sz w:val="28"/>
                <w:szCs w:val="28"/>
              </w:rPr>
              <w:t>厂商官网或</w:t>
            </w:r>
            <w:proofErr w:type="gramEnd"/>
            <w:r w:rsidRPr="00722306">
              <w:rPr>
                <w:rFonts w:ascii="宋体" w:hAnsi="宋体" w:hint="eastAsia"/>
                <w:kern w:val="0"/>
                <w:sz w:val="28"/>
                <w:szCs w:val="28"/>
              </w:rPr>
              <w:t>400/800电话查询确认；提供厂家授权书原件；售后服务承诺书原件；</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定制服务</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可出厂定制硬盘分区、定制开机画面并显示LOGO、丝网印刷公司标志，资产标记和报告</w:t>
            </w:r>
          </w:p>
        </w:tc>
      </w:tr>
      <w:tr w:rsidR="00722306" w:rsidRPr="00722306" w:rsidTr="00722306">
        <w:trPr>
          <w:trHeight w:val="326"/>
        </w:trPr>
        <w:tc>
          <w:tcPr>
            <w:tcW w:w="1555"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center"/>
              <w:rPr>
                <w:rFonts w:ascii="宋体" w:hAnsi="宋体" w:cs="宋体"/>
                <w:kern w:val="0"/>
                <w:sz w:val="24"/>
              </w:rPr>
            </w:pPr>
            <w:r w:rsidRPr="00722306">
              <w:rPr>
                <w:rFonts w:ascii="宋体" w:hAnsi="宋体" w:hint="eastAsia"/>
                <w:kern w:val="0"/>
                <w:sz w:val="28"/>
                <w:szCs w:val="28"/>
              </w:rPr>
              <w:t>★供货时间</w:t>
            </w:r>
          </w:p>
        </w:tc>
        <w:tc>
          <w:tcPr>
            <w:tcW w:w="7938" w:type="dxa"/>
            <w:tcBorders>
              <w:top w:val="outset" w:sz="6" w:space="0" w:color="auto"/>
              <w:left w:val="outset" w:sz="6" w:space="0" w:color="auto"/>
              <w:bottom w:val="outset" w:sz="6" w:space="0" w:color="auto"/>
              <w:right w:val="outset" w:sz="6" w:space="0" w:color="auto"/>
            </w:tcBorders>
            <w:hideMark/>
          </w:tcPr>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合同签订日期后15天内供货，出厂日期在合同签订日期后。</w:t>
            </w:r>
          </w:p>
          <w:p w:rsidR="00722306" w:rsidRPr="00722306" w:rsidRDefault="00722306" w:rsidP="00722306">
            <w:pPr>
              <w:widowControl/>
              <w:spacing w:before="100" w:beforeAutospacing="1" w:after="100" w:afterAutospacing="1"/>
              <w:jc w:val="left"/>
              <w:rPr>
                <w:rFonts w:ascii="宋体" w:hAnsi="宋体" w:cs="宋体"/>
                <w:kern w:val="0"/>
                <w:sz w:val="24"/>
              </w:rPr>
            </w:pPr>
            <w:r w:rsidRPr="00722306">
              <w:rPr>
                <w:rFonts w:ascii="宋体" w:hAnsi="宋体" w:hint="eastAsia"/>
                <w:kern w:val="0"/>
                <w:sz w:val="28"/>
                <w:szCs w:val="28"/>
              </w:rPr>
              <w:t>货物工厂直发用户指定地点。</w:t>
            </w:r>
          </w:p>
        </w:tc>
      </w:tr>
    </w:tbl>
    <w:p w:rsidR="00722306" w:rsidRPr="00722306" w:rsidRDefault="00722306" w:rsidP="00722306">
      <w:pPr>
        <w:widowControl/>
        <w:spacing w:before="100" w:beforeAutospacing="1" w:after="100" w:afterAutospacing="1"/>
        <w:jc w:val="left"/>
        <w:rPr>
          <w:rFonts w:ascii="宋体" w:hAnsi="宋体" w:cs="宋体"/>
          <w:kern w:val="0"/>
          <w:sz w:val="24"/>
        </w:rPr>
      </w:pP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w:t>
      </w:r>
      <w:r w:rsidRPr="00722306">
        <w:rPr>
          <w:rFonts w:ascii="宋体" w:hAnsi="宋体" w:hint="eastAsia"/>
          <w:b/>
          <w:bCs/>
          <w:kern w:val="0"/>
          <w:sz w:val="28"/>
          <w:szCs w:val="28"/>
        </w:rPr>
        <w:t>二、投标方资质要求</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1.具有独立企业法人资格及相应经营范围，注册资金人民币500万元以上（含500万元）；</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2．如果供应商所提供的主要货物不是供应商自己制造的，供应商提供制造厂家的正式授权证明或提供合法获得该货物及售后服务支持的有效证明；</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t xml:space="preserve">　　3.具有维护、维修技术人员，能提供良好的技术支持和售后服务；</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b/>
          <w:bCs/>
          <w:kern w:val="0"/>
          <w:sz w:val="28"/>
          <w:szCs w:val="28"/>
        </w:rPr>
        <w:t xml:space="preserve">　　三、设备报价</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1.报价单位应根据设备需求的规定进行报价。</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t xml:space="preserve">　　2.进行报价的设备必须同时附设备图样，主要技术性能、主要技术指标和具体配置的书面资料。</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w:t>
      </w:r>
      <w:r w:rsidRPr="00722306">
        <w:rPr>
          <w:rFonts w:ascii="宋体" w:hAnsi="宋体" w:hint="eastAsia"/>
          <w:b/>
          <w:bCs/>
          <w:kern w:val="0"/>
          <w:sz w:val="28"/>
          <w:szCs w:val="28"/>
        </w:rPr>
        <w:t>四、交货时间</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t xml:space="preserve">　　中标厂商须在合同签约之日起15天内保质保量交付所有设备和附件。</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w:t>
      </w:r>
      <w:r w:rsidRPr="00722306">
        <w:rPr>
          <w:rFonts w:ascii="宋体" w:hAnsi="宋体" w:hint="eastAsia"/>
          <w:b/>
          <w:bCs/>
          <w:kern w:val="0"/>
          <w:sz w:val="28"/>
          <w:szCs w:val="28"/>
        </w:rPr>
        <w:t>五、验收方式</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lastRenderedPageBreak/>
        <w:t>项目完成后，由买方组织相关专家进行项目预验收。卖方保证系统的性能与合同相符。卖方负责派工程师到用户现场免费进行系统的安装调试，在系统整体建设完成后，买方认为合格后，签订验收报告。</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b/>
          <w:bCs/>
          <w:kern w:val="0"/>
          <w:sz w:val="28"/>
          <w:szCs w:val="28"/>
        </w:rPr>
        <w:t xml:space="preserve">　　六、付款方式</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t xml:space="preserve">　　合同签订后一周内付60%，安装完成验收合格后付35%。校方预留5%质保金（12个月）。（注：12个月后将质保金5%付款给卖方）</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w:t>
      </w:r>
      <w:r w:rsidRPr="00722306">
        <w:rPr>
          <w:rFonts w:ascii="宋体" w:hAnsi="宋体" w:hint="eastAsia"/>
          <w:b/>
          <w:bCs/>
          <w:kern w:val="0"/>
          <w:sz w:val="28"/>
          <w:szCs w:val="28"/>
        </w:rPr>
        <w:t>七、质量保证与售后服务</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根据不同项目投标方提供质量保证和售后服务。</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t xml:space="preserve">　　投标方必须提交质保期结束后的售后服务方案。</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b/>
          <w:bCs/>
          <w:kern w:val="0"/>
          <w:sz w:val="28"/>
          <w:szCs w:val="28"/>
        </w:rPr>
        <w:t xml:space="preserve">　　八、供货方式</w:t>
      </w:r>
    </w:p>
    <w:p w:rsidR="00722306" w:rsidRPr="00722306" w:rsidRDefault="00722306" w:rsidP="00722306">
      <w:pPr>
        <w:widowControl/>
        <w:spacing w:before="100" w:beforeAutospacing="1" w:after="240"/>
        <w:rPr>
          <w:rFonts w:ascii="宋体" w:hAnsi="宋体" w:cs="宋体"/>
          <w:kern w:val="0"/>
          <w:sz w:val="24"/>
        </w:rPr>
      </w:pPr>
      <w:r w:rsidRPr="00722306">
        <w:rPr>
          <w:rFonts w:ascii="宋体" w:hAnsi="宋体" w:hint="eastAsia"/>
          <w:kern w:val="0"/>
          <w:sz w:val="28"/>
          <w:szCs w:val="28"/>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b/>
          <w:bCs/>
          <w:color w:val="000000"/>
          <w:kern w:val="0"/>
          <w:sz w:val="28"/>
          <w:szCs w:val="28"/>
          <w:shd w:val="clear" w:color="auto" w:fill="FFFFFF"/>
        </w:rPr>
        <w:t xml:space="preserve">　　九、投标书内容及要求</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color w:val="000000"/>
          <w:kern w:val="0"/>
          <w:sz w:val="28"/>
          <w:szCs w:val="28"/>
          <w:shd w:val="clear" w:color="auto" w:fill="FFFFFF"/>
        </w:rPr>
        <w:t xml:space="preserve">　　投标单位提供加盖公章的投标书正本一份，副本两份。（投标方应将投标文件正本和副本分别用信封密封，并标明招标编号、投标货物名称、投标单位名称及正本或副本。投标单位不得串标、围标和陪</w:t>
      </w:r>
      <w:r w:rsidRPr="00722306">
        <w:rPr>
          <w:rFonts w:ascii="宋体" w:hAnsi="宋体" w:cs="宋体" w:hint="eastAsia"/>
          <w:color w:val="000000"/>
          <w:kern w:val="0"/>
          <w:sz w:val="28"/>
          <w:szCs w:val="28"/>
          <w:shd w:val="clear" w:color="auto" w:fill="FFFFFF"/>
        </w:rPr>
        <w:lastRenderedPageBreak/>
        <w:t>标（如一家投标单位送三份标书或三份标书封面格式和字体完全相同等），一经发现</w:t>
      </w:r>
      <w:proofErr w:type="gramStart"/>
      <w:r w:rsidRPr="00722306">
        <w:rPr>
          <w:rFonts w:ascii="宋体" w:hAnsi="宋体" w:cs="宋体" w:hint="eastAsia"/>
          <w:color w:val="000000"/>
          <w:kern w:val="0"/>
          <w:sz w:val="28"/>
          <w:szCs w:val="28"/>
          <w:shd w:val="clear" w:color="auto" w:fill="FFFFFF"/>
        </w:rPr>
        <w:t>做废</w:t>
      </w:r>
      <w:proofErr w:type="gramEnd"/>
      <w:r w:rsidRPr="00722306">
        <w:rPr>
          <w:rFonts w:ascii="宋体" w:hAnsi="宋体" w:cs="宋体" w:hint="eastAsia"/>
          <w:color w:val="000000"/>
          <w:kern w:val="0"/>
          <w:sz w:val="28"/>
          <w:szCs w:val="28"/>
          <w:shd w:val="clear" w:color="auto" w:fill="FFFFFF"/>
        </w:rPr>
        <w:t>标处理，并取消此单位的投标资格。</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color w:val="000000"/>
          <w:kern w:val="0"/>
          <w:sz w:val="28"/>
          <w:szCs w:val="28"/>
          <w:shd w:val="clear" w:color="auto" w:fill="FFFFFF"/>
        </w:rPr>
        <w:t xml:space="preserve">　　如果投标文件通过邮寄递交，投标方应将投标文件用内、外两层信封密封，并在外层标明招标编号、投标货物名称、投标单位名称，投标书应包含以下内容：</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color w:val="000000"/>
          <w:kern w:val="0"/>
          <w:sz w:val="28"/>
          <w:szCs w:val="28"/>
          <w:shd w:val="clear" w:color="auto" w:fill="FFFFFF"/>
        </w:rPr>
        <w:t> 　1.投标函，投标函中必须包含投标单位的详细信息（单位地址、联系人姓名、电话和E-mail）。</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color w:val="000000"/>
          <w:kern w:val="0"/>
          <w:sz w:val="28"/>
          <w:szCs w:val="28"/>
          <w:shd w:val="clear" w:color="auto" w:fill="FFFFFF"/>
        </w:rPr>
        <w:t xml:space="preserve">　　2.投标书、投标分项明细表。</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color w:val="000000"/>
          <w:kern w:val="0"/>
          <w:sz w:val="28"/>
          <w:szCs w:val="28"/>
          <w:shd w:val="clear" w:color="auto" w:fill="FFFFFF"/>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color w:val="000000"/>
          <w:kern w:val="0"/>
          <w:sz w:val="28"/>
          <w:szCs w:val="28"/>
          <w:shd w:val="clear" w:color="auto" w:fill="FFFFFF"/>
        </w:rPr>
        <w:t xml:space="preserve">　　4.质量、服务保证承诺书、备品备件、易损、易耗件清单和价格表等。</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cs="宋体" w:hint="eastAsia"/>
          <w:color w:val="000000"/>
          <w:kern w:val="0"/>
          <w:sz w:val="28"/>
          <w:szCs w:val="28"/>
          <w:shd w:val="clear" w:color="auto" w:fill="FFFFFF"/>
        </w:rPr>
        <w:t xml:space="preserve">　　5.技术服务与培训，履行合同所配备的管理、技术人员清单。</w:t>
      </w:r>
      <w:r w:rsidRPr="00722306">
        <w:rPr>
          <w:rFonts w:ascii="宋体" w:hAnsi="宋体" w:cs="宋体" w:hint="eastAsia"/>
          <w:kern w:val="0"/>
          <w:sz w:val="24"/>
          <w:shd w:val="clear" w:color="auto" w:fill="FFFFFF"/>
        </w:rPr>
        <w:br/>
        <w:t> </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b/>
          <w:bCs/>
          <w:kern w:val="0"/>
          <w:sz w:val="28"/>
          <w:szCs w:val="28"/>
        </w:rPr>
        <w:t xml:space="preserve">　　十、投标截止时间</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投标单位请在2019年6月18日下午15：00前将标书送达上海工商职业技术学院设备管理处。</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lastRenderedPageBreak/>
        <w:t xml:space="preserve">　　地址：上海市嘉定区外冈</w:t>
      </w:r>
      <w:proofErr w:type="gramStart"/>
      <w:r w:rsidRPr="00722306">
        <w:rPr>
          <w:rFonts w:ascii="宋体" w:hAnsi="宋体" w:hint="eastAsia"/>
          <w:kern w:val="0"/>
          <w:sz w:val="28"/>
          <w:szCs w:val="28"/>
        </w:rPr>
        <w:t>镇横荣路</w:t>
      </w:r>
      <w:proofErr w:type="gramEnd"/>
      <w:r w:rsidRPr="00722306">
        <w:rPr>
          <w:rFonts w:ascii="宋体" w:hAnsi="宋体" w:hint="eastAsia"/>
          <w:kern w:val="0"/>
          <w:sz w:val="28"/>
          <w:szCs w:val="28"/>
        </w:rPr>
        <w:t>200号行政楼219室，邮编201806   请在封面注明招标编号</w:t>
      </w:r>
    </w:p>
    <w:p w:rsidR="00722306" w:rsidRPr="00722306" w:rsidRDefault="00722306" w:rsidP="00722306">
      <w:pPr>
        <w:widowControl/>
        <w:spacing w:before="100" w:beforeAutospacing="1" w:after="100" w:afterAutospacing="1"/>
        <w:rPr>
          <w:rFonts w:ascii="宋体" w:hAnsi="宋体" w:cs="宋体"/>
          <w:kern w:val="0"/>
          <w:sz w:val="24"/>
        </w:rPr>
      </w:pPr>
      <w:r w:rsidRPr="00722306">
        <w:rPr>
          <w:rFonts w:ascii="宋体" w:hAnsi="宋体" w:hint="eastAsia"/>
          <w:kern w:val="0"/>
          <w:sz w:val="28"/>
          <w:szCs w:val="28"/>
        </w:rPr>
        <w:t xml:space="preserve">　　1.联系人 :朱老师     电话：021-60675958-1034</w:t>
      </w:r>
    </w:p>
    <w:p w:rsidR="00722306" w:rsidRDefault="00722306" w:rsidP="00722306">
      <w:pPr>
        <w:widowControl/>
        <w:spacing w:before="100" w:beforeAutospacing="1" w:after="100" w:afterAutospacing="1"/>
        <w:jc w:val="left"/>
        <w:rPr>
          <w:rFonts w:ascii="宋体" w:hAnsi="宋体" w:hint="eastAsia"/>
          <w:kern w:val="0"/>
          <w:sz w:val="28"/>
          <w:szCs w:val="28"/>
        </w:rPr>
      </w:pPr>
      <w:r w:rsidRPr="00722306">
        <w:rPr>
          <w:rFonts w:ascii="宋体" w:hAnsi="宋体" w:hint="eastAsia"/>
          <w:kern w:val="0"/>
          <w:sz w:val="28"/>
          <w:szCs w:val="28"/>
        </w:rPr>
        <w:t xml:space="preserve">　2.技术负责人：徐老师电话： 02</w:t>
      </w:r>
      <w:bookmarkStart w:id="0" w:name="_GoBack"/>
      <w:bookmarkEnd w:id="0"/>
      <w:r w:rsidRPr="00722306">
        <w:rPr>
          <w:rFonts w:ascii="宋体" w:hAnsi="宋体" w:hint="eastAsia"/>
          <w:kern w:val="0"/>
          <w:sz w:val="28"/>
          <w:szCs w:val="28"/>
        </w:rPr>
        <w:t>1-60675958-1042</w:t>
      </w:r>
    </w:p>
    <w:p w:rsidR="00722306" w:rsidRPr="00722306" w:rsidRDefault="00722306" w:rsidP="00722306">
      <w:pPr>
        <w:widowControl/>
        <w:spacing w:before="100" w:beforeAutospacing="1" w:after="100" w:afterAutospacing="1"/>
        <w:ind w:firstLineChars="800" w:firstLine="2240"/>
        <w:jc w:val="left"/>
        <w:rPr>
          <w:rFonts w:ascii="宋体" w:hAnsi="宋体"/>
          <w:kern w:val="0"/>
          <w:sz w:val="28"/>
          <w:szCs w:val="28"/>
        </w:rPr>
      </w:pPr>
      <w:r w:rsidRPr="00722306">
        <w:rPr>
          <w:rFonts w:ascii="宋体" w:hAnsi="宋体" w:hint="eastAsia"/>
          <w:kern w:val="0"/>
          <w:sz w:val="28"/>
          <w:szCs w:val="28"/>
        </w:rPr>
        <w:t xml:space="preserve"> 电子邮箱：1198646511@qq.com</w:t>
      </w:r>
    </w:p>
    <w:p w:rsidR="00722306" w:rsidRPr="00722306" w:rsidRDefault="00722306" w:rsidP="00722306">
      <w:pPr>
        <w:widowControl/>
        <w:spacing w:before="100" w:beforeAutospacing="1" w:after="100" w:afterAutospacing="1"/>
        <w:rPr>
          <w:rFonts w:ascii="宋体" w:hAnsi="宋体" w:cs="宋体"/>
          <w:kern w:val="0"/>
          <w:sz w:val="24"/>
        </w:rPr>
      </w:pPr>
    </w:p>
    <w:p w:rsidR="00722306" w:rsidRPr="00722306" w:rsidRDefault="00722306" w:rsidP="00722306">
      <w:pPr>
        <w:widowControl/>
        <w:spacing w:before="100" w:beforeAutospacing="1" w:after="100" w:afterAutospacing="1"/>
        <w:jc w:val="right"/>
        <w:rPr>
          <w:rFonts w:ascii="宋体" w:hAnsi="宋体" w:cs="宋体"/>
          <w:kern w:val="0"/>
          <w:sz w:val="24"/>
        </w:rPr>
      </w:pPr>
      <w:r w:rsidRPr="00722306">
        <w:rPr>
          <w:rFonts w:ascii="宋体" w:hAnsi="宋体" w:hint="eastAsia"/>
          <w:kern w:val="0"/>
          <w:sz w:val="28"/>
          <w:szCs w:val="28"/>
        </w:rPr>
        <w:t>上海工商职业技术学院设备招标领导小组</w:t>
      </w:r>
    </w:p>
    <w:p w:rsidR="00722306" w:rsidRPr="00722306" w:rsidRDefault="00722306" w:rsidP="00722306">
      <w:pPr>
        <w:widowControl/>
        <w:spacing w:before="100" w:beforeAutospacing="1" w:after="100" w:afterAutospacing="1"/>
        <w:jc w:val="right"/>
        <w:rPr>
          <w:rFonts w:ascii="宋体" w:hAnsi="宋体" w:cs="宋体"/>
          <w:kern w:val="0"/>
          <w:sz w:val="24"/>
        </w:rPr>
      </w:pPr>
      <w:r w:rsidRPr="00722306">
        <w:rPr>
          <w:rFonts w:ascii="宋体" w:hAnsi="宋体" w:hint="eastAsia"/>
          <w:kern w:val="0"/>
          <w:sz w:val="28"/>
          <w:szCs w:val="28"/>
        </w:rPr>
        <w:t>2019年06月10日</w:t>
      </w:r>
    </w:p>
    <w:p w:rsidR="00F42FA7" w:rsidRDefault="00F42FA7"/>
    <w:sectPr w:rsidR="00F42F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6A" w:rsidRDefault="001D006A">
      <w:r>
        <w:separator/>
      </w:r>
    </w:p>
  </w:endnote>
  <w:endnote w:type="continuationSeparator" w:id="0">
    <w:p w:rsidR="001D006A" w:rsidRDefault="001D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A7" w:rsidRDefault="00BB2E81">
    <w:pPr>
      <w:pStyle w:val="a3"/>
    </w:pPr>
    <w:r>
      <w:rPr>
        <w:noProof/>
      </w:rPr>
      <mc:AlternateContent>
        <mc:Choice Requires="wps">
          <w:drawing>
            <wp:anchor distT="0" distB="0" distL="114300" distR="114300" simplePos="0" relativeHeight="251658240" behindDoc="0" locked="0" layoutInCell="0" allowOverlap="1" wp14:anchorId="6094E1FD" wp14:editId="4AAE8F49">
              <wp:simplePos x="0" y="0"/>
              <wp:positionH relativeFrom="page">
                <wp:posOffset>0</wp:posOffset>
              </wp:positionH>
              <wp:positionV relativeFrom="page">
                <wp:posOffset>10234930</wp:posOffset>
              </wp:positionV>
              <wp:extent cx="7560310" cy="266700"/>
              <wp:effectExtent l="0" t="0" r="0" b="0"/>
              <wp:wrapNone/>
              <wp:docPr id="1" name="MSIPCM89204aa784d3428b86b3cdc1" descr="{&quot;HashCode&quot;:49350593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bwMode="auto">
                      <a:xfrm>
                        <a:off x="0" y="0"/>
                        <a:ext cx="7560310" cy="266700"/>
                      </a:xfrm>
                      <a:prstGeom prst="rect">
                        <a:avLst/>
                      </a:prstGeom>
                      <a:noFill/>
                      <a:ln>
                        <a:noFill/>
                      </a:ln>
                    </wps:spPr>
                    <wps:txbx>
                      <w:txbxContent>
                        <w:p w:rsidR="00F42FA7" w:rsidRDefault="00F42FA7">
                          <w:pPr>
                            <w:jc w:val="left"/>
                            <w:rPr>
                              <w:rFonts w:ascii="Calibri" w:hAnsi="Calibri" w:cs="Calibri"/>
                              <w:color w:val="7F7F7F"/>
                              <w:sz w:val="12"/>
                            </w:rPr>
                          </w:pPr>
                        </w:p>
                      </w:txbxContent>
                    </wps:txbx>
                    <wps:bodyPr rot="0" vert="horz" wrap="square" lIns="254000" tIns="0" rIns="91440" bIns="0" anchor="b" anchorCtr="0" upright="1">
                      <a:noAutofit/>
                    </wps:bodyPr>
                  </wps:wsp>
                </a:graphicData>
              </a:graphic>
            </wp:anchor>
          </w:drawing>
        </mc:Choice>
        <mc:Fallback>
          <w:pict>
            <v:shapetype id="_x0000_t202" coordsize="21600,21600" o:spt="202" path="m,l,21600r21600,l21600,xe">
              <v:stroke joinstyle="miter"/>
              <v:path gradientshapeok="t" o:connecttype="rect"/>
            </v:shapetype>
            <v:shape id="MSIPCM89204aa784d3428b86b3cdc1" o:spid="_x0000_s1026" type="#_x0000_t202" alt="说明: {&quot;HashCode&quot;:49350593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" o:allowincell="f" filled="f" stroked="f">
              <v:textbox inset="20pt,0,,0">
                <w:txbxContent>
                  <w:p w:rsidR="00F42FA7" w:rsidRDefault="00F42FA7">
                    <w:pPr>
                      <w:jc w:val="left"/>
                      <w:rPr>
                        <w:rFonts w:ascii="Calibri" w:hAnsi="Calibri" w:cs="Calibri"/>
                        <w:color w:val="7F7F7F"/>
                        <w:sz w:val="1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6A" w:rsidRDefault="001D006A">
      <w:r>
        <w:separator/>
      </w:r>
    </w:p>
  </w:footnote>
  <w:footnote w:type="continuationSeparator" w:id="0">
    <w:p w:rsidR="001D006A" w:rsidRDefault="001D0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DFFBDADF"/>
    <w:rsid w:val="00021575"/>
    <w:rsid w:val="000417D4"/>
    <w:rsid w:val="00072F9E"/>
    <w:rsid w:val="000A3442"/>
    <w:rsid w:val="000A7B27"/>
    <w:rsid w:val="0013521E"/>
    <w:rsid w:val="001530F1"/>
    <w:rsid w:val="00177E84"/>
    <w:rsid w:val="001D006A"/>
    <w:rsid w:val="001D2DE3"/>
    <w:rsid w:val="001D74E3"/>
    <w:rsid w:val="002066F6"/>
    <w:rsid w:val="00215566"/>
    <w:rsid w:val="0023165A"/>
    <w:rsid w:val="00265952"/>
    <w:rsid w:val="00266340"/>
    <w:rsid w:val="002D4559"/>
    <w:rsid w:val="003156AA"/>
    <w:rsid w:val="00331F5D"/>
    <w:rsid w:val="00344007"/>
    <w:rsid w:val="0037047A"/>
    <w:rsid w:val="003B6037"/>
    <w:rsid w:val="00405C2D"/>
    <w:rsid w:val="00440746"/>
    <w:rsid w:val="00472106"/>
    <w:rsid w:val="004C0DED"/>
    <w:rsid w:val="004C7253"/>
    <w:rsid w:val="0050282B"/>
    <w:rsid w:val="005076CC"/>
    <w:rsid w:val="00533093"/>
    <w:rsid w:val="00583DE2"/>
    <w:rsid w:val="005853F1"/>
    <w:rsid w:val="005A486D"/>
    <w:rsid w:val="005B6AFF"/>
    <w:rsid w:val="005C0038"/>
    <w:rsid w:val="00602AC8"/>
    <w:rsid w:val="0061125D"/>
    <w:rsid w:val="00613D91"/>
    <w:rsid w:val="00722306"/>
    <w:rsid w:val="007606E2"/>
    <w:rsid w:val="00796B47"/>
    <w:rsid w:val="007D1AE3"/>
    <w:rsid w:val="00805C74"/>
    <w:rsid w:val="00810E3F"/>
    <w:rsid w:val="00823A76"/>
    <w:rsid w:val="008D14C3"/>
    <w:rsid w:val="008E257D"/>
    <w:rsid w:val="009410CD"/>
    <w:rsid w:val="009621AA"/>
    <w:rsid w:val="00995D53"/>
    <w:rsid w:val="00AB4157"/>
    <w:rsid w:val="00B04155"/>
    <w:rsid w:val="00B42C9C"/>
    <w:rsid w:val="00B50FF7"/>
    <w:rsid w:val="00B824FE"/>
    <w:rsid w:val="00B86DEE"/>
    <w:rsid w:val="00B954F6"/>
    <w:rsid w:val="00BB2E81"/>
    <w:rsid w:val="00BF3702"/>
    <w:rsid w:val="00D33A0D"/>
    <w:rsid w:val="00D414E9"/>
    <w:rsid w:val="00DA259A"/>
    <w:rsid w:val="00E82A56"/>
    <w:rsid w:val="00EC4191"/>
    <w:rsid w:val="00F21730"/>
    <w:rsid w:val="00F42FA7"/>
    <w:rsid w:val="00F87009"/>
    <w:rsid w:val="00FC3B0F"/>
    <w:rsid w:val="2B9DF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styleId="a6">
    <w:name w:val="Strong"/>
    <w:basedOn w:val="a0"/>
    <w:uiPriority w:val="22"/>
    <w:qFormat/>
    <w:rsid w:val="007223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styleId="a6">
    <w:name w:val="Strong"/>
    <w:basedOn w:val="a0"/>
    <w:uiPriority w:val="22"/>
    <w:qFormat/>
    <w:rsid w:val="00722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1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479</Words>
  <Characters>2733</Characters>
  <Application>Microsoft Office Word</Application>
  <DocSecurity>0</DocSecurity>
  <Lines>22</Lines>
  <Paragraphs>6</Paragraphs>
  <ScaleCrop>false</ScaleCrop>
  <Company>Microsoft</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Microsoft</cp:lastModifiedBy>
  <cp:revision>3</cp:revision>
  <dcterms:created xsi:type="dcterms:W3CDTF">2019-06-10T08:17:00Z</dcterms:created>
  <dcterms:modified xsi:type="dcterms:W3CDTF">2019-06-10T08:30:00Z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f17c0-b23c-493d-99ab-b037779ecd33_Enabled">
    <vt:lpwstr>True</vt:lpwstr>
  </property>
  <property fmtid="{D5CDD505-2E9C-101B-9397-08002B2CF9AE}" pid="3" name="MSIP_Label_a17f17c0-b23c-493d-99ab-b037779ecd33_SiteId">
    <vt:lpwstr>945c199a-83a2-4e80-9f8c-5a91be5752dd</vt:lpwstr>
  </property>
  <property fmtid="{D5CDD505-2E9C-101B-9397-08002B2CF9AE}" pid="4" name="MSIP_Label_a17f17c0-b23c-493d-99ab-b037779ecd33_Owner">
    <vt:lpwstr>Tony_Yu@Dell.com</vt:lpwstr>
  </property>
  <property fmtid="{D5CDD505-2E9C-101B-9397-08002B2CF9AE}" pid="5" name="MSIP_Label_a17f17c0-b23c-493d-99ab-b037779ecd33_SetDate">
    <vt:lpwstr>2019-05-26T02:25:32.5230004Z</vt:lpwstr>
  </property>
  <property fmtid="{D5CDD505-2E9C-101B-9397-08002B2CF9AE}" pid="6" name="MSIP_Label_a17f17c0-b23c-493d-99ab-b037779ecd33_Name">
    <vt:lpwstr>Customer Communication</vt:lpwstr>
  </property>
  <property fmtid="{D5CDD505-2E9C-101B-9397-08002B2CF9AE}" pid="7" name="MSIP_Label_a17f17c0-b23c-493d-99ab-b037779ecd33_Application">
    <vt:lpwstr>Microsoft Azure Information Protection</vt:lpwstr>
  </property>
  <property fmtid="{D5CDD505-2E9C-101B-9397-08002B2CF9AE}" pid="8" name="MSIP_Label_a17f17c0-b23c-493d-99ab-b037779ecd33_Extended_MSFT_Method">
    <vt:lpwstr>Manual</vt:lpwstr>
  </property>
  <property fmtid="{D5CDD505-2E9C-101B-9397-08002B2CF9AE}" pid="9" name="aiplabel">
    <vt:lpwstr>Customer Communication</vt:lpwstr>
  </property>
  <property fmtid="{D5CDD505-2E9C-101B-9397-08002B2CF9AE}" pid="10" name="KSOProductBuildVer">
    <vt:lpwstr>1033-1.1.0.1454</vt:lpwstr>
  </property>
</Properties>
</file>